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1" w:leftChars="-95" w:hanging="198" w:hangingChars="45"/>
        <w:jc w:val="center"/>
        <w:textAlignment w:val="auto"/>
        <w:outlineLvl w:val="9"/>
        <w:rPr>
          <w:rFonts w:hint="eastAsia" w:ascii="仿宋" w:hAnsi="仿宋" w:eastAsia="方正小标宋_GBK" w:cs="方正小标宋_GBK"/>
          <w:sz w:val="44"/>
          <w:szCs w:val="44"/>
        </w:rPr>
      </w:pPr>
      <w:r>
        <w:rPr>
          <w:rFonts w:hint="eastAsia" w:ascii="仿宋" w:hAnsi="仿宋" w:eastAsia="方正小标宋_GBK" w:cs="方正小标宋_GBK"/>
          <w:sz w:val="44"/>
          <w:szCs w:val="44"/>
        </w:rPr>
        <w:t>关于《惠州市惠阳区区级储备粮管理办法》</w:t>
      </w:r>
    </w:p>
    <w:p>
      <w:pPr>
        <w:keepNext w:val="0"/>
        <w:keepLines w:val="0"/>
        <w:pageBreakBefore w:val="0"/>
        <w:widowControl w:val="0"/>
        <w:kinsoku/>
        <w:wordWrap/>
        <w:overflowPunct/>
        <w:topLinePunct w:val="0"/>
        <w:autoSpaceDE/>
        <w:autoSpaceDN/>
        <w:bidi w:val="0"/>
        <w:adjustRightInd/>
        <w:snapToGrid/>
        <w:spacing w:line="580" w:lineRule="exact"/>
        <w:ind w:left="-1" w:leftChars="-95" w:hanging="198" w:hangingChars="45"/>
        <w:jc w:val="center"/>
        <w:textAlignment w:val="auto"/>
        <w:outlineLvl w:val="9"/>
        <w:rPr>
          <w:rFonts w:hint="eastAsia" w:ascii="仿宋" w:hAnsi="仿宋" w:eastAsia="方正小标宋_GBK" w:cs="方正小标宋_GBK"/>
          <w:sz w:val="44"/>
          <w:szCs w:val="44"/>
        </w:rPr>
      </w:pPr>
      <w:r>
        <w:rPr>
          <w:rFonts w:hint="eastAsia" w:ascii="仿宋" w:hAnsi="仿宋" w:eastAsia="方正小标宋_GBK" w:cs="方正小标宋_GBK"/>
          <w:sz w:val="44"/>
          <w:szCs w:val="44"/>
        </w:rPr>
        <w:t>的</w:t>
      </w:r>
      <w:r>
        <w:rPr>
          <w:rFonts w:hint="eastAsia" w:ascii="仿宋" w:hAnsi="仿宋" w:eastAsia="方正小标宋_GBK" w:cs="方正小标宋_GBK"/>
          <w:sz w:val="44"/>
          <w:szCs w:val="44"/>
          <w:lang w:eastAsia="zh-CN"/>
        </w:rPr>
        <w:t>起草</w:t>
      </w:r>
      <w:r>
        <w:rPr>
          <w:rFonts w:hint="eastAsia" w:ascii="仿宋" w:hAnsi="仿宋" w:eastAsia="方正小标宋_GBK" w:cs="方正小标宋_GBK"/>
          <w:sz w:val="44"/>
          <w:szCs w:val="44"/>
        </w:rPr>
        <w:t>说明</w:t>
      </w:r>
    </w:p>
    <w:p>
      <w:pPr>
        <w:keepNext w:val="0"/>
        <w:keepLines w:val="0"/>
        <w:pageBreakBefore w:val="0"/>
        <w:widowControl w:val="0"/>
        <w:kinsoku/>
        <w:wordWrap/>
        <w:overflowPunct/>
        <w:topLinePunct w:val="0"/>
        <w:autoSpaceDE/>
        <w:autoSpaceDN/>
        <w:bidi w:val="0"/>
        <w:adjustRightInd/>
        <w:snapToGrid/>
        <w:spacing w:line="580" w:lineRule="exact"/>
        <w:ind w:left="-1" w:leftChars="-95" w:hanging="198" w:hangingChars="45"/>
        <w:jc w:val="center"/>
        <w:textAlignment w:val="auto"/>
        <w:outlineLvl w:val="9"/>
        <w:rPr>
          <w:rFonts w:hint="eastAsia" w:ascii="仿宋" w:hAnsi="仿宋"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sz w:val="32"/>
          <w:szCs w:val="32"/>
          <w:lang w:eastAsia="zh-CN"/>
        </w:rPr>
      </w:pPr>
      <w:r>
        <w:rPr>
          <w:rFonts w:hint="eastAsia" w:ascii="仿宋" w:hAnsi="仿宋" w:eastAsia="方正仿宋_GBK" w:cs="方正仿宋_GBK"/>
          <w:color w:val="auto"/>
          <w:sz w:val="32"/>
          <w:szCs w:val="32"/>
          <w:lang w:eastAsia="zh-CN"/>
        </w:rPr>
        <w:t>为</w:t>
      </w:r>
      <w:r>
        <w:rPr>
          <w:rFonts w:hint="eastAsia" w:ascii="仿宋" w:hAnsi="仿宋" w:eastAsia="方正仿宋_GBK" w:cs="方正仿宋_GBK"/>
          <w:color w:val="auto"/>
          <w:sz w:val="32"/>
          <w:szCs w:val="32"/>
          <w:lang w:val="en-US" w:eastAsia="zh-CN"/>
        </w:rPr>
        <w:t>进一步</w:t>
      </w:r>
      <w:r>
        <w:rPr>
          <w:rFonts w:hint="eastAsia" w:ascii="仿宋" w:hAnsi="仿宋" w:eastAsia="方正仿宋_GBK" w:cs="方正仿宋_GBK"/>
          <w:color w:val="auto"/>
          <w:sz w:val="32"/>
          <w:szCs w:val="32"/>
          <w:lang w:eastAsia="zh-CN"/>
        </w:rPr>
        <w:t>做好区级</w:t>
      </w:r>
      <w:r>
        <w:rPr>
          <w:rFonts w:hint="eastAsia" w:ascii="仿宋" w:hAnsi="仿宋" w:eastAsia="方正仿宋_GBK" w:cs="方正仿宋_GBK"/>
          <w:sz w:val="32"/>
          <w:szCs w:val="32"/>
          <w:lang w:eastAsia="zh-CN"/>
        </w:rPr>
        <w:t>储备粮管理工作</w:t>
      </w:r>
      <w:r>
        <w:rPr>
          <w:rFonts w:hint="eastAsia" w:ascii="仿宋" w:hAnsi="仿宋" w:eastAsia="方正仿宋_GBK" w:cs="方正仿宋_GBK"/>
          <w:color w:val="auto"/>
          <w:sz w:val="32"/>
          <w:szCs w:val="32"/>
          <w:lang w:eastAsia="zh-CN"/>
        </w:rPr>
        <w:t>，确保区级储备粮</w:t>
      </w:r>
      <w:r>
        <w:rPr>
          <w:rFonts w:hint="eastAsia" w:ascii="仿宋" w:hAnsi="仿宋" w:eastAsia="方正仿宋_GBK" w:cs="方正仿宋_GBK"/>
          <w:sz w:val="32"/>
          <w:szCs w:val="32"/>
          <w:lang w:eastAsia="zh-CN"/>
        </w:rPr>
        <w:t>数量真实、质量良好、储存安全和管理规范，保证粮食市场发生异常波动情况下的粮油供应，维护粮食市场稳定和社会安定，</w:t>
      </w:r>
      <w:r>
        <w:rPr>
          <w:rFonts w:hint="eastAsia" w:ascii="仿宋" w:hAnsi="仿宋" w:eastAsia="方正仿宋_GBK" w:cs="方正仿宋_GBK"/>
          <w:color w:val="auto"/>
          <w:sz w:val="32"/>
          <w:szCs w:val="32"/>
          <w:lang w:eastAsia="zh-CN"/>
        </w:rPr>
        <w:t>有效发挥区级储备粮在政府宏观调控中的作用，</w:t>
      </w:r>
      <w:r>
        <w:rPr>
          <w:rFonts w:hint="eastAsia" w:ascii="仿宋" w:hAnsi="仿宋" w:eastAsia="方正仿宋_GBK" w:cs="方正仿宋_GBK"/>
          <w:sz w:val="32"/>
          <w:szCs w:val="32"/>
        </w:rPr>
        <w:t>我局拟</w:t>
      </w:r>
      <w:r>
        <w:rPr>
          <w:rFonts w:hint="eastAsia" w:ascii="仿宋" w:hAnsi="仿宋" w:eastAsia="方正仿宋_GBK" w:cs="方正仿宋_GBK"/>
          <w:sz w:val="32"/>
          <w:szCs w:val="32"/>
          <w:lang w:eastAsia="zh-CN"/>
        </w:rPr>
        <w:t>对</w:t>
      </w:r>
      <w:r>
        <w:rPr>
          <w:rFonts w:hint="eastAsia" w:ascii="仿宋" w:hAnsi="仿宋" w:eastAsia="方正仿宋_GBK" w:cs="方正仿宋_GBK"/>
          <w:sz w:val="32"/>
          <w:szCs w:val="32"/>
        </w:rPr>
        <w:t>《惠阳区区级储备粮管理办法》（惠阳府办〔2020〕12号）</w:t>
      </w:r>
      <w:r>
        <w:rPr>
          <w:rFonts w:hint="eastAsia" w:ascii="仿宋" w:hAnsi="仿宋" w:eastAsia="方正仿宋_GBK" w:cs="方正仿宋_GBK"/>
          <w:color w:val="auto"/>
          <w:sz w:val="32"/>
          <w:szCs w:val="32"/>
          <w:lang w:val="en-US" w:eastAsia="zh-CN"/>
        </w:rPr>
        <w:t>进行修订</w:t>
      </w:r>
      <w:r>
        <w:rPr>
          <w:rFonts w:hint="eastAsia" w:ascii="仿宋" w:hAnsi="仿宋" w:eastAsia="方正仿宋_GBK" w:cs="方正仿宋_GBK"/>
          <w:sz w:val="32"/>
          <w:szCs w:val="32"/>
        </w:rPr>
        <w:t>，现将相关情况说明如下</w:t>
      </w:r>
      <w:r>
        <w:rPr>
          <w:rFonts w:hint="eastAsia" w:ascii="仿宋" w:hAnsi="仿宋"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黑体_GBK" w:cs="方正黑体_GBK"/>
          <w:sz w:val="32"/>
          <w:szCs w:val="32"/>
          <w:lang w:eastAsia="zh-CN"/>
        </w:rPr>
      </w:pPr>
      <w:r>
        <w:rPr>
          <w:rFonts w:hint="eastAsia" w:ascii="仿宋" w:hAnsi="仿宋" w:eastAsia="方正黑体_GBK" w:cs="方正黑体_GBK"/>
          <w:sz w:val="32"/>
          <w:szCs w:val="32"/>
          <w:lang w:eastAsia="zh-CN"/>
        </w:rPr>
        <w:t>一、修订的必要性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 w:hAnsi="仿宋" w:eastAsia="方正仿宋_GBK" w:cs="Times New Roman"/>
          <w:sz w:val="32"/>
          <w:szCs w:val="32"/>
          <w:lang w:val="en-US" w:eastAsia="zh-CN"/>
        </w:rPr>
      </w:pPr>
      <w:r>
        <w:rPr>
          <w:rFonts w:hint="eastAsia" w:ascii="仿宋" w:hAnsi="仿宋" w:eastAsia="方正楷体_GBK" w:cs="方正楷体_GBK"/>
          <w:sz w:val="32"/>
          <w:szCs w:val="32"/>
          <w:lang w:val="en-US" w:eastAsia="zh-CN"/>
        </w:rPr>
        <w:t>（一）加强与上级管理办法的衔接。</w:t>
      </w:r>
      <w:r>
        <w:rPr>
          <w:rFonts w:hint="eastAsia" w:ascii="仿宋" w:hAnsi="仿宋" w:eastAsia="方正仿宋_GBK" w:cs="方正仿宋_GBK"/>
          <w:b w:val="0"/>
          <w:bCs w:val="0"/>
          <w:sz w:val="32"/>
          <w:szCs w:val="32"/>
          <w:lang w:val="en-US" w:eastAsia="zh-CN"/>
        </w:rPr>
        <w:t>一是</w:t>
      </w:r>
      <w:r>
        <w:rPr>
          <w:rFonts w:hint="default" w:ascii="仿宋" w:hAnsi="仿宋" w:eastAsia="方正仿宋_GBK" w:cs="Times New Roman"/>
          <w:sz w:val="32"/>
          <w:szCs w:val="32"/>
          <w:lang w:val="en-US" w:eastAsia="zh-CN"/>
        </w:rPr>
        <w:t>我区</w:t>
      </w:r>
      <w:r>
        <w:rPr>
          <w:rFonts w:hint="eastAsia" w:ascii="仿宋" w:hAnsi="仿宋" w:eastAsia="方正仿宋_GBK" w:cs="Times New Roman"/>
          <w:sz w:val="32"/>
          <w:szCs w:val="32"/>
          <w:lang w:val="en-US" w:eastAsia="zh-CN"/>
        </w:rPr>
        <w:t>现行</w:t>
      </w:r>
      <w:r>
        <w:rPr>
          <w:rFonts w:hint="default" w:ascii="仿宋" w:hAnsi="仿宋" w:eastAsia="方正仿宋_GBK" w:cs="Times New Roman"/>
          <w:sz w:val="32"/>
          <w:szCs w:val="32"/>
          <w:lang w:val="en-US" w:eastAsia="zh-CN"/>
        </w:rPr>
        <w:t>《管理办法》</w:t>
      </w:r>
      <w:r>
        <w:rPr>
          <w:rFonts w:hint="eastAsia" w:ascii="仿宋" w:hAnsi="仿宋" w:eastAsia="方正仿宋_GBK" w:cs="Times New Roman"/>
          <w:sz w:val="32"/>
          <w:szCs w:val="32"/>
          <w:lang w:val="en-US" w:eastAsia="zh-CN"/>
        </w:rPr>
        <w:t>是</w:t>
      </w:r>
      <w:r>
        <w:rPr>
          <w:rFonts w:hint="default" w:ascii="仿宋" w:hAnsi="仿宋" w:eastAsia="方正仿宋_GBK" w:cs="Times New Roman"/>
          <w:sz w:val="32"/>
          <w:szCs w:val="32"/>
          <w:lang w:val="en-US" w:eastAsia="zh-CN"/>
        </w:rPr>
        <w:t>于2020年修订印发</w:t>
      </w:r>
      <w:r>
        <w:rPr>
          <w:rFonts w:hint="eastAsia" w:ascii="仿宋" w:hAnsi="仿宋" w:eastAsia="方正仿宋_GBK" w:cs="Times New Roman"/>
          <w:sz w:val="32"/>
          <w:szCs w:val="32"/>
          <w:lang w:val="en-US" w:eastAsia="zh-CN"/>
        </w:rPr>
        <w:t>，</w:t>
      </w:r>
      <w:r>
        <w:rPr>
          <w:rFonts w:hint="default" w:ascii="仿宋" w:hAnsi="仿宋" w:eastAsia="方正仿宋_GBK" w:cs="Times New Roman"/>
          <w:sz w:val="32"/>
          <w:szCs w:val="32"/>
          <w:lang w:val="en-US" w:eastAsia="zh-CN"/>
        </w:rPr>
        <w:t>近年来，面对国内、国际新的粮食形势，国家</w:t>
      </w:r>
      <w:r>
        <w:rPr>
          <w:rFonts w:hint="eastAsia" w:ascii="仿宋" w:hAnsi="仿宋" w:eastAsia="方正仿宋_GBK" w:cs="Times New Roman"/>
          <w:sz w:val="32"/>
          <w:szCs w:val="32"/>
          <w:lang w:val="en-US" w:eastAsia="zh-CN"/>
        </w:rPr>
        <w:t>新</w:t>
      </w:r>
      <w:r>
        <w:rPr>
          <w:rFonts w:hint="default" w:ascii="仿宋" w:hAnsi="仿宋" w:eastAsia="方正仿宋_GBK" w:cs="Times New Roman"/>
          <w:sz w:val="32"/>
          <w:szCs w:val="32"/>
          <w:lang w:val="en-US" w:eastAsia="zh-CN"/>
        </w:rPr>
        <w:t>修订《粮食流通管理条例》于2021年4月15日施行，</w:t>
      </w:r>
      <w:r>
        <w:rPr>
          <w:rFonts w:hint="eastAsia" w:ascii="仿宋" w:hAnsi="仿宋" w:eastAsia="方正仿宋_GBK" w:cs="Times New Roman"/>
          <w:sz w:val="32"/>
          <w:szCs w:val="32"/>
          <w:lang w:val="en-US" w:eastAsia="zh-CN"/>
        </w:rPr>
        <w:t>新</w:t>
      </w:r>
      <w:r>
        <w:rPr>
          <w:rFonts w:hint="default" w:ascii="仿宋" w:hAnsi="仿宋" w:eastAsia="方正仿宋_GBK" w:cs="Times New Roman"/>
          <w:sz w:val="32"/>
          <w:szCs w:val="32"/>
          <w:lang w:val="en-US" w:eastAsia="zh-CN"/>
        </w:rPr>
        <w:t>修订《广东省省级储备粮管理办法》于202</w:t>
      </w:r>
      <w:r>
        <w:rPr>
          <w:rFonts w:hint="eastAsia" w:ascii="仿宋" w:hAnsi="仿宋" w:eastAsia="方正仿宋_GBK" w:cs="Times New Roman"/>
          <w:sz w:val="32"/>
          <w:szCs w:val="32"/>
          <w:lang w:val="en-US" w:eastAsia="zh-CN"/>
        </w:rPr>
        <w:t>2</w:t>
      </w:r>
      <w:r>
        <w:rPr>
          <w:rFonts w:hint="default" w:ascii="仿宋" w:hAnsi="仿宋" w:eastAsia="方正仿宋_GBK" w:cs="Times New Roman"/>
          <w:sz w:val="32"/>
          <w:szCs w:val="32"/>
          <w:lang w:val="en-US" w:eastAsia="zh-CN"/>
        </w:rPr>
        <w:t>年1月1日施行，</w:t>
      </w:r>
      <w:r>
        <w:rPr>
          <w:rFonts w:hint="eastAsia" w:ascii="仿宋" w:hAnsi="仿宋" w:eastAsia="方正仿宋_GBK" w:cs="Times New Roman"/>
          <w:sz w:val="32"/>
          <w:szCs w:val="32"/>
          <w:lang w:val="en-US" w:eastAsia="zh-CN"/>
        </w:rPr>
        <w:t>新</w:t>
      </w:r>
      <w:r>
        <w:rPr>
          <w:rFonts w:hint="default" w:ascii="仿宋" w:hAnsi="仿宋" w:eastAsia="方正仿宋_GBK" w:cs="Times New Roman"/>
          <w:sz w:val="32"/>
          <w:szCs w:val="32"/>
          <w:lang w:val="en-US" w:eastAsia="zh-CN"/>
        </w:rPr>
        <w:t>修订《惠州市市级储备粮管理办法》于2022年</w:t>
      </w:r>
      <w:r>
        <w:rPr>
          <w:rFonts w:hint="eastAsia" w:ascii="仿宋" w:hAnsi="仿宋" w:eastAsia="方正仿宋_GBK" w:cs="Times New Roman"/>
          <w:sz w:val="32"/>
          <w:szCs w:val="32"/>
          <w:lang w:val="en-US" w:eastAsia="zh-CN"/>
        </w:rPr>
        <w:t>5</w:t>
      </w:r>
      <w:r>
        <w:rPr>
          <w:rFonts w:hint="default" w:ascii="仿宋" w:hAnsi="仿宋" w:eastAsia="方正仿宋_GBK" w:cs="Times New Roman"/>
          <w:sz w:val="32"/>
          <w:szCs w:val="32"/>
          <w:lang w:val="en-US" w:eastAsia="zh-CN"/>
        </w:rPr>
        <w:t>月1日施行，我区</w:t>
      </w:r>
      <w:r>
        <w:rPr>
          <w:rFonts w:hint="eastAsia" w:ascii="仿宋" w:hAnsi="仿宋" w:eastAsia="方正仿宋_GBK" w:cs="Times New Roman"/>
          <w:sz w:val="32"/>
          <w:szCs w:val="32"/>
          <w:lang w:val="en-US" w:eastAsia="zh-CN"/>
        </w:rPr>
        <w:t>现行</w:t>
      </w:r>
      <w:r>
        <w:rPr>
          <w:rFonts w:hint="default" w:ascii="仿宋" w:hAnsi="仿宋" w:eastAsia="方正仿宋_GBK" w:cs="Times New Roman"/>
          <w:sz w:val="32"/>
          <w:szCs w:val="32"/>
          <w:lang w:val="en-US" w:eastAsia="zh-CN"/>
        </w:rPr>
        <w:t>《管理办法》需参照上级文件作出修订完善。</w:t>
      </w:r>
      <w:r>
        <w:rPr>
          <w:rFonts w:hint="eastAsia" w:ascii="仿宋" w:hAnsi="仿宋" w:eastAsia="方正仿宋_GBK" w:cs="Times New Roman"/>
          <w:b w:val="0"/>
          <w:bCs w:val="0"/>
          <w:sz w:val="32"/>
          <w:szCs w:val="32"/>
          <w:lang w:val="en-US" w:eastAsia="zh-CN"/>
        </w:rPr>
        <w:t>二是</w:t>
      </w:r>
      <w:r>
        <w:rPr>
          <w:rFonts w:hint="default" w:ascii="仿宋" w:hAnsi="仿宋" w:eastAsia="方正仿宋_GBK" w:cs="Times New Roman"/>
          <w:sz w:val="32"/>
          <w:szCs w:val="32"/>
          <w:lang w:val="en-US" w:eastAsia="zh-CN"/>
        </w:rPr>
        <w:t>国家、省、市等各级粮食行政主管部门</w:t>
      </w:r>
      <w:r>
        <w:rPr>
          <w:rFonts w:hint="eastAsia" w:ascii="仿宋" w:hAnsi="仿宋" w:eastAsia="方正仿宋_GBK" w:cs="Times New Roman"/>
          <w:sz w:val="32"/>
          <w:szCs w:val="32"/>
          <w:lang w:val="en-US" w:eastAsia="zh-CN"/>
        </w:rPr>
        <w:t>于2020年以来</w:t>
      </w:r>
      <w:r>
        <w:rPr>
          <w:rFonts w:hint="default" w:ascii="仿宋" w:hAnsi="仿宋" w:eastAsia="方正仿宋_GBK" w:cs="Times New Roman"/>
          <w:sz w:val="32"/>
          <w:szCs w:val="32"/>
          <w:lang w:val="en-US" w:eastAsia="zh-CN"/>
        </w:rPr>
        <w:t>陆续出台</w:t>
      </w:r>
      <w:r>
        <w:rPr>
          <w:rFonts w:hint="eastAsia" w:ascii="仿宋" w:hAnsi="仿宋" w:eastAsia="方正仿宋_GBK" w:cs="Times New Roman"/>
          <w:sz w:val="32"/>
          <w:szCs w:val="32"/>
          <w:lang w:val="en-US" w:eastAsia="zh-CN"/>
        </w:rPr>
        <w:t>一系列</w:t>
      </w:r>
      <w:r>
        <w:rPr>
          <w:rFonts w:hint="default" w:ascii="仿宋" w:hAnsi="仿宋" w:eastAsia="方正仿宋_GBK" w:cs="Times New Roman"/>
          <w:sz w:val="32"/>
          <w:szCs w:val="32"/>
          <w:lang w:val="en-US" w:eastAsia="zh-CN"/>
        </w:rPr>
        <w:t>储备粮仓储</w:t>
      </w:r>
      <w:r>
        <w:rPr>
          <w:rFonts w:hint="eastAsia" w:ascii="仿宋" w:hAnsi="仿宋" w:eastAsia="方正仿宋_GBK" w:cs="Times New Roman"/>
          <w:sz w:val="32"/>
          <w:szCs w:val="32"/>
          <w:lang w:val="en-US" w:eastAsia="zh-CN"/>
        </w:rPr>
        <w:t>管理</w:t>
      </w:r>
      <w:r>
        <w:rPr>
          <w:rFonts w:hint="default" w:ascii="仿宋" w:hAnsi="仿宋" w:eastAsia="方正仿宋_GBK" w:cs="Times New Roman"/>
          <w:sz w:val="32"/>
          <w:szCs w:val="32"/>
          <w:lang w:val="en-US" w:eastAsia="zh-CN"/>
        </w:rPr>
        <w:t>、</w:t>
      </w:r>
      <w:r>
        <w:rPr>
          <w:rFonts w:hint="eastAsia" w:ascii="仿宋" w:hAnsi="仿宋" w:eastAsia="方正仿宋_GBK" w:cs="Times New Roman"/>
          <w:sz w:val="32"/>
          <w:szCs w:val="32"/>
          <w:lang w:val="en-US" w:eastAsia="zh-CN"/>
        </w:rPr>
        <w:t>轮换管理</w:t>
      </w:r>
      <w:r>
        <w:rPr>
          <w:rFonts w:hint="default" w:ascii="仿宋" w:hAnsi="仿宋" w:eastAsia="方正仿宋_GBK" w:cs="Times New Roman"/>
          <w:sz w:val="32"/>
          <w:szCs w:val="32"/>
          <w:lang w:val="en-US" w:eastAsia="zh-CN"/>
        </w:rPr>
        <w:t>、质量安全</w:t>
      </w:r>
      <w:r>
        <w:rPr>
          <w:rFonts w:hint="eastAsia" w:ascii="仿宋" w:hAnsi="仿宋" w:eastAsia="方正仿宋_GBK" w:cs="Times New Roman"/>
          <w:sz w:val="32"/>
          <w:szCs w:val="32"/>
          <w:lang w:val="en-US" w:eastAsia="zh-CN"/>
        </w:rPr>
        <w:t>管理</w:t>
      </w:r>
      <w:r>
        <w:rPr>
          <w:rFonts w:hint="default" w:ascii="仿宋" w:hAnsi="仿宋" w:eastAsia="方正仿宋_GBK" w:cs="Times New Roman"/>
          <w:sz w:val="32"/>
          <w:szCs w:val="32"/>
          <w:lang w:val="en-US" w:eastAsia="zh-CN"/>
        </w:rPr>
        <w:t>等方面规章制度，也</w:t>
      </w:r>
      <w:r>
        <w:rPr>
          <w:rFonts w:hint="eastAsia" w:ascii="仿宋" w:hAnsi="仿宋" w:eastAsia="方正仿宋_GBK" w:cs="Times New Roman"/>
          <w:sz w:val="32"/>
          <w:szCs w:val="32"/>
          <w:lang w:val="en-US" w:eastAsia="zh-CN"/>
        </w:rPr>
        <w:t>要求</w:t>
      </w:r>
      <w:r>
        <w:rPr>
          <w:rFonts w:hint="default" w:ascii="仿宋" w:hAnsi="仿宋" w:eastAsia="方正仿宋_GBK" w:cs="Times New Roman"/>
          <w:sz w:val="32"/>
          <w:szCs w:val="32"/>
          <w:lang w:val="en-US" w:eastAsia="zh-CN"/>
        </w:rPr>
        <w:t>对我区</w:t>
      </w:r>
      <w:r>
        <w:rPr>
          <w:rFonts w:hint="eastAsia" w:ascii="仿宋" w:hAnsi="仿宋" w:eastAsia="方正仿宋_GBK" w:cs="Times New Roman"/>
          <w:sz w:val="32"/>
          <w:szCs w:val="32"/>
          <w:lang w:val="en-US" w:eastAsia="zh-CN"/>
        </w:rPr>
        <w:t>现行</w:t>
      </w:r>
      <w:r>
        <w:rPr>
          <w:rFonts w:hint="default" w:ascii="仿宋" w:hAnsi="仿宋" w:eastAsia="方正仿宋_GBK" w:cs="Times New Roman"/>
          <w:sz w:val="32"/>
          <w:szCs w:val="32"/>
          <w:lang w:val="en-US" w:eastAsia="zh-CN"/>
        </w:rPr>
        <w:t>《管理办法》相关内容进行调整，加强与上级新出台</w:t>
      </w:r>
      <w:r>
        <w:rPr>
          <w:rFonts w:hint="eastAsia" w:ascii="仿宋" w:hAnsi="仿宋" w:eastAsia="方正仿宋_GBK" w:cs="Times New Roman"/>
          <w:sz w:val="32"/>
          <w:szCs w:val="32"/>
          <w:lang w:val="en-US" w:eastAsia="zh-CN"/>
        </w:rPr>
        <w:t>政策法规</w:t>
      </w:r>
      <w:r>
        <w:rPr>
          <w:rFonts w:hint="default" w:ascii="仿宋" w:hAnsi="仿宋" w:eastAsia="方正仿宋_GBK" w:cs="Times New Roman"/>
          <w:sz w:val="32"/>
          <w:szCs w:val="32"/>
          <w:lang w:val="en-US" w:eastAsia="zh-CN"/>
        </w:rPr>
        <w:t>的衔接，以适应新的管理规范</w:t>
      </w:r>
      <w:r>
        <w:rPr>
          <w:rFonts w:hint="eastAsia" w:ascii="仿宋" w:hAnsi="仿宋" w:eastAsia="方正仿宋_GBK" w:cs="Times New Roman"/>
          <w:sz w:val="32"/>
          <w:szCs w:val="32"/>
          <w:lang w:val="en-US" w:eastAsia="zh-CN"/>
        </w:rPr>
        <w:t>和要求</w:t>
      </w:r>
      <w:r>
        <w:rPr>
          <w:rFonts w:hint="default" w:ascii="仿宋" w:hAnsi="仿宋"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楷体_GBK" w:cs="方正楷体_GBK"/>
          <w:sz w:val="32"/>
          <w:szCs w:val="32"/>
          <w:lang w:val="en-US" w:eastAsia="zh-CN"/>
        </w:rPr>
      </w:pPr>
      <w:r>
        <w:rPr>
          <w:rFonts w:hint="eastAsia" w:ascii="仿宋" w:hAnsi="仿宋" w:eastAsia="方正楷体_GBK" w:cs="方正楷体_GBK"/>
          <w:sz w:val="32"/>
          <w:szCs w:val="32"/>
          <w:lang w:val="en-US" w:eastAsia="zh-CN"/>
        </w:rPr>
        <w:t>（二）新时期粮食储备管理工作需要。</w:t>
      </w:r>
      <w:r>
        <w:rPr>
          <w:rFonts w:hint="default" w:ascii="仿宋" w:hAnsi="仿宋" w:eastAsia="方正仿宋_GBK" w:cs="Times New Roman"/>
          <w:sz w:val="32"/>
          <w:szCs w:val="32"/>
          <w:lang w:val="en-US" w:eastAsia="zh-CN"/>
        </w:rPr>
        <w:t>随着国家对粮食安全愈发重视，不断强化粮食储备</w:t>
      </w:r>
      <w:r>
        <w:rPr>
          <w:rFonts w:hint="eastAsia" w:ascii="仿宋" w:hAnsi="仿宋" w:eastAsia="方正仿宋_GBK" w:cs="Times New Roman"/>
          <w:sz w:val="32"/>
          <w:szCs w:val="32"/>
          <w:lang w:val="en-US" w:eastAsia="zh-CN"/>
        </w:rPr>
        <w:t>工作</w:t>
      </w:r>
      <w:r>
        <w:rPr>
          <w:rFonts w:hint="default" w:ascii="仿宋" w:hAnsi="仿宋" w:eastAsia="方正仿宋_GBK" w:cs="Times New Roman"/>
          <w:sz w:val="32"/>
          <w:szCs w:val="32"/>
          <w:lang w:val="en-US" w:eastAsia="zh-CN"/>
        </w:rPr>
        <w:t>，市政府于2020年</w:t>
      </w:r>
      <w:r>
        <w:rPr>
          <w:rFonts w:hint="eastAsia" w:ascii="仿宋" w:hAnsi="仿宋" w:eastAsia="方正仿宋_GBK" w:cs="Times New Roman"/>
          <w:sz w:val="32"/>
          <w:szCs w:val="32"/>
          <w:lang w:val="en-US" w:eastAsia="zh-CN"/>
        </w:rPr>
        <w:t>下达</w:t>
      </w:r>
      <w:r>
        <w:rPr>
          <w:rFonts w:hint="default" w:ascii="仿宋" w:hAnsi="仿宋" w:eastAsia="方正仿宋_GBK" w:cs="Times New Roman"/>
          <w:sz w:val="32"/>
          <w:szCs w:val="32"/>
          <w:lang w:val="en-US" w:eastAsia="zh-CN"/>
        </w:rPr>
        <w:t>我区</w:t>
      </w:r>
      <w:r>
        <w:rPr>
          <w:rFonts w:hint="eastAsia" w:ascii="仿宋" w:hAnsi="仿宋" w:eastAsia="方正仿宋_GBK" w:cs="Times New Roman"/>
          <w:sz w:val="32"/>
          <w:szCs w:val="32"/>
          <w:lang w:val="en-US" w:eastAsia="zh-CN"/>
        </w:rPr>
        <w:t>新</w:t>
      </w:r>
      <w:r>
        <w:rPr>
          <w:rFonts w:hint="default" w:ascii="仿宋" w:hAnsi="仿宋" w:eastAsia="方正仿宋_GBK" w:cs="Times New Roman"/>
          <w:sz w:val="32"/>
          <w:szCs w:val="32"/>
          <w:lang w:val="en-US" w:eastAsia="zh-CN"/>
        </w:rPr>
        <w:t>增</w:t>
      </w:r>
      <w:r>
        <w:rPr>
          <w:rFonts w:hint="eastAsia" w:ascii="仿宋" w:hAnsi="仿宋" w:eastAsia="方正仿宋_GBK" w:cs="Times New Roman"/>
          <w:sz w:val="32"/>
          <w:szCs w:val="32"/>
          <w:lang w:val="en-US" w:eastAsia="zh-CN"/>
        </w:rPr>
        <w:t>常态化</w:t>
      </w:r>
      <w:r>
        <w:rPr>
          <w:rFonts w:hint="default" w:ascii="仿宋" w:hAnsi="仿宋" w:eastAsia="方正仿宋_GBK" w:cs="Times New Roman"/>
          <w:sz w:val="32"/>
          <w:szCs w:val="32"/>
          <w:lang w:val="en-US" w:eastAsia="zh-CN"/>
        </w:rPr>
        <w:t>粮食储备任务</w:t>
      </w:r>
      <w:r>
        <w:rPr>
          <w:rFonts w:hint="eastAsia" w:ascii="仿宋" w:hAnsi="仿宋" w:eastAsia="方正仿宋_GBK" w:cs="Times New Roman"/>
          <w:sz w:val="32"/>
          <w:szCs w:val="32"/>
          <w:lang w:val="en-US" w:eastAsia="zh-CN"/>
        </w:rPr>
        <w:t>一</w:t>
      </w:r>
      <w:r>
        <w:rPr>
          <w:rFonts w:hint="default" w:ascii="仿宋" w:hAnsi="仿宋" w:eastAsia="方正仿宋_GBK" w:cs="Times New Roman"/>
          <w:sz w:val="32"/>
          <w:szCs w:val="32"/>
          <w:lang w:val="en-US" w:eastAsia="zh-CN"/>
        </w:rPr>
        <w:t>万</w:t>
      </w:r>
      <w:r>
        <w:rPr>
          <w:rFonts w:hint="eastAsia" w:ascii="仿宋" w:hAnsi="仿宋" w:eastAsia="方正仿宋_GBK" w:cs="Times New Roman"/>
          <w:sz w:val="32"/>
          <w:szCs w:val="32"/>
          <w:lang w:val="en-US" w:eastAsia="zh-CN"/>
        </w:rPr>
        <w:t>多</w:t>
      </w:r>
      <w:r>
        <w:rPr>
          <w:rFonts w:hint="default" w:ascii="仿宋" w:hAnsi="仿宋" w:eastAsia="方正仿宋_GBK" w:cs="Times New Roman"/>
          <w:sz w:val="32"/>
          <w:szCs w:val="32"/>
          <w:lang w:val="en-US" w:eastAsia="zh-CN"/>
        </w:rPr>
        <w:t>吨</w:t>
      </w:r>
      <w:r>
        <w:rPr>
          <w:rFonts w:hint="eastAsia" w:ascii="仿宋" w:hAnsi="仿宋" w:eastAsia="方正仿宋_GBK" w:cs="Times New Roman"/>
          <w:sz w:val="32"/>
          <w:szCs w:val="32"/>
          <w:lang w:val="en-US" w:eastAsia="zh-CN"/>
        </w:rPr>
        <w:t>。我区落实完成新增储备任务后，粮食</w:t>
      </w:r>
      <w:r>
        <w:rPr>
          <w:rFonts w:hint="default" w:ascii="仿宋" w:hAnsi="仿宋" w:eastAsia="方正仿宋_GBK" w:cs="Times New Roman"/>
          <w:sz w:val="32"/>
          <w:szCs w:val="32"/>
          <w:lang w:val="en-US" w:eastAsia="zh-CN"/>
        </w:rPr>
        <w:t>储备管理工作</w:t>
      </w:r>
      <w:r>
        <w:rPr>
          <w:rFonts w:hint="eastAsia" w:ascii="仿宋" w:hAnsi="仿宋" w:eastAsia="方正仿宋_GBK" w:cs="Times New Roman"/>
          <w:sz w:val="32"/>
          <w:szCs w:val="32"/>
          <w:lang w:val="en-US" w:eastAsia="zh-CN"/>
        </w:rPr>
        <w:t>面临</w:t>
      </w:r>
      <w:r>
        <w:rPr>
          <w:rFonts w:hint="default" w:ascii="仿宋" w:hAnsi="仿宋" w:eastAsia="方正仿宋_GBK" w:cs="Times New Roman"/>
          <w:sz w:val="32"/>
          <w:szCs w:val="32"/>
          <w:lang w:val="en-US" w:eastAsia="zh-CN"/>
        </w:rPr>
        <w:t>更大压力</w:t>
      </w:r>
      <w:r>
        <w:rPr>
          <w:rFonts w:hint="eastAsia" w:ascii="仿宋" w:hAnsi="仿宋" w:eastAsia="方正仿宋_GBK" w:cs="Times New Roman"/>
          <w:sz w:val="32"/>
          <w:szCs w:val="32"/>
          <w:lang w:val="en-US" w:eastAsia="zh-CN"/>
        </w:rPr>
        <w:t>、</w:t>
      </w:r>
      <w:r>
        <w:rPr>
          <w:rFonts w:hint="default" w:ascii="仿宋" w:hAnsi="仿宋" w:eastAsia="方正仿宋_GBK" w:cs="Times New Roman"/>
          <w:sz w:val="32"/>
          <w:szCs w:val="32"/>
          <w:lang w:val="en-US" w:eastAsia="zh-CN"/>
        </w:rPr>
        <w:t>更重</w:t>
      </w:r>
      <w:r>
        <w:rPr>
          <w:rFonts w:hint="eastAsia" w:ascii="仿宋" w:hAnsi="仿宋" w:eastAsia="方正仿宋_GBK" w:cs="Times New Roman"/>
          <w:sz w:val="32"/>
          <w:szCs w:val="32"/>
          <w:lang w:val="en-US" w:eastAsia="zh-CN"/>
        </w:rPr>
        <w:t>责任、更高要求</w:t>
      </w:r>
      <w:r>
        <w:rPr>
          <w:rFonts w:hint="default" w:ascii="仿宋" w:hAnsi="仿宋" w:eastAsia="方正仿宋_GBK" w:cs="Times New Roman"/>
          <w:sz w:val="32"/>
          <w:szCs w:val="32"/>
          <w:lang w:val="en-US" w:eastAsia="zh-CN"/>
        </w:rPr>
        <w:t>，</w:t>
      </w:r>
      <w:r>
        <w:rPr>
          <w:rFonts w:hint="eastAsia" w:ascii="仿宋" w:hAnsi="仿宋" w:eastAsia="方正仿宋_GBK" w:cs="Times New Roman"/>
          <w:sz w:val="32"/>
          <w:szCs w:val="32"/>
          <w:lang w:val="en-US" w:eastAsia="zh-CN"/>
        </w:rPr>
        <w:t>对</w:t>
      </w:r>
      <w:r>
        <w:rPr>
          <w:rFonts w:hint="default" w:ascii="仿宋" w:hAnsi="仿宋" w:eastAsia="方正仿宋_GBK" w:cs="Times New Roman"/>
          <w:sz w:val="32"/>
          <w:szCs w:val="32"/>
          <w:lang w:val="en-US" w:eastAsia="zh-CN"/>
        </w:rPr>
        <w:t>储备粮收</w:t>
      </w:r>
      <w:r>
        <w:rPr>
          <w:rFonts w:hint="eastAsia" w:ascii="仿宋" w:hAnsi="仿宋" w:eastAsia="方正仿宋_GBK" w:cs="Times New Roman"/>
          <w:sz w:val="32"/>
          <w:szCs w:val="32"/>
          <w:lang w:val="en-US" w:eastAsia="zh-CN"/>
        </w:rPr>
        <w:t>储</w:t>
      </w:r>
      <w:r>
        <w:rPr>
          <w:rFonts w:hint="default" w:ascii="仿宋" w:hAnsi="仿宋" w:eastAsia="方正仿宋_GBK" w:cs="Times New Roman"/>
          <w:sz w:val="32"/>
          <w:szCs w:val="32"/>
          <w:lang w:val="en-US" w:eastAsia="zh-CN"/>
        </w:rPr>
        <w:t>、销售、轮换、储存、监</w:t>
      </w:r>
      <w:r>
        <w:rPr>
          <w:rFonts w:hint="eastAsia" w:ascii="仿宋" w:hAnsi="仿宋" w:eastAsia="方正仿宋_GBK" w:cs="Times New Roman"/>
          <w:sz w:val="32"/>
          <w:szCs w:val="32"/>
          <w:lang w:val="en-US" w:eastAsia="zh-CN"/>
        </w:rPr>
        <w:t>管</w:t>
      </w:r>
      <w:r>
        <w:rPr>
          <w:rFonts w:hint="default" w:ascii="仿宋" w:hAnsi="仿宋" w:eastAsia="方正仿宋_GBK" w:cs="Times New Roman"/>
          <w:sz w:val="32"/>
          <w:szCs w:val="32"/>
          <w:lang w:val="en-US" w:eastAsia="zh-CN"/>
        </w:rPr>
        <w:t>及财政资金等各方面管理模式提出新的要求，</w:t>
      </w:r>
      <w:r>
        <w:rPr>
          <w:rFonts w:hint="eastAsia" w:ascii="仿宋" w:hAnsi="仿宋" w:eastAsia="方正仿宋_GBK" w:cs="Times New Roman"/>
          <w:sz w:val="32"/>
          <w:szCs w:val="32"/>
          <w:lang w:val="en-US" w:eastAsia="zh-CN"/>
        </w:rPr>
        <w:t>也</w:t>
      </w:r>
      <w:r>
        <w:rPr>
          <w:rFonts w:hint="default" w:ascii="仿宋" w:hAnsi="仿宋" w:eastAsia="方正仿宋_GBK" w:cs="Times New Roman"/>
          <w:sz w:val="32"/>
          <w:szCs w:val="32"/>
          <w:lang w:val="en-US" w:eastAsia="zh-CN"/>
        </w:rPr>
        <w:t>需</w:t>
      </w:r>
      <w:r>
        <w:rPr>
          <w:rFonts w:hint="eastAsia" w:ascii="仿宋" w:hAnsi="仿宋" w:eastAsia="方正仿宋_GBK" w:cs="Times New Roman"/>
          <w:sz w:val="32"/>
          <w:szCs w:val="32"/>
          <w:lang w:val="en-US" w:eastAsia="zh-CN"/>
        </w:rPr>
        <w:t>对</w:t>
      </w:r>
      <w:r>
        <w:rPr>
          <w:rFonts w:hint="default" w:ascii="仿宋" w:hAnsi="仿宋" w:eastAsia="方正仿宋_GBK" w:cs="Times New Roman"/>
          <w:sz w:val="32"/>
          <w:szCs w:val="32"/>
          <w:lang w:val="en-US" w:eastAsia="zh-CN"/>
        </w:rPr>
        <w:t>作出</w:t>
      </w:r>
      <w:r>
        <w:rPr>
          <w:rFonts w:hint="eastAsia" w:ascii="仿宋" w:hAnsi="仿宋" w:eastAsia="方正仿宋_GBK" w:cs="Times New Roman"/>
          <w:sz w:val="32"/>
          <w:szCs w:val="32"/>
          <w:lang w:val="en-US" w:eastAsia="zh-CN"/>
        </w:rPr>
        <w:t>进一步规范和</w:t>
      </w:r>
      <w:r>
        <w:rPr>
          <w:rFonts w:hint="default" w:ascii="仿宋" w:hAnsi="仿宋" w:eastAsia="方正仿宋_GBK" w:cs="Times New Roman"/>
          <w:sz w:val="32"/>
          <w:szCs w:val="32"/>
          <w:lang w:val="en-US" w:eastAsia="zh-CN"/>
        </w:rPr>
        <w:t>明确</w:t>
      </w:r>
      <w:r>
        <w:rPr>
          <w:rFonts w:hint="eastAsia" w:ascii="仿宋" w:hAnsi="仿宋" w:eastAsia="方正仿宋_GBK" w:cs="Times New Roman"/>
          <w:sz w:val="32"/>
          <w:szCs w:val="32"/>
          <w:lang w:val="en-US" w:eastAsia="zh-CN"/>
        </w:rPr>
        <w:t>，</w:t>
      </w:r>
      <w:r>
        <w:rPr>
          <w:rFonts w:hint="default" w:ascii="仿宋" w:hAnsi="仿宋" w:eastAsia="方正仿宋_GBK" w:cs="Times New Roman"/>
          <w:sz w:val="32"/>
          <w:szCs w:val="32"/>
          <w:lang w:val="en-US" w:eastAsia="zh-CN"/>
        </w:rPr>
        <w:t>提高储备粮管理和运作效率。</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黑体_GBK" w:cs="方正黑体_GBK"/>
          <w:b w:val="0"/>
          <w:bCs w:val="0"/>
          <w:spacing w:val="0"/>
          <w:kern w:val="0"/>
          <w:position w:val="0"/>
          <w:sz w:val="32"/>
          <w:szCs w:val="32"/>
          <w:lang w:val="en-US" w:eastAsia="zh-CN" w:bidi="ar-SA"/>
        </w:rPr>
      </w:pPr>
      <w:r>
        <w:rPr>
          <w:rFonts w:hint="eastAsia" w:ascii="仿宋" w:hAnsi="仿宋" w:eastAsia="方正黑体_GBK" w:cs="方正黑体_GBK"/>
          <w:b w:val="0"/>
          <w:bCs w:val="0"/>
          <w:spacing w:val="0"/>
          <w:kern w:val="0"/>
          <w:position w:val="0"/>
          <w:sz w:val="32"/>
          <w:szCs w:val="32"/>
          <w:lang w:val="en-US" w:eastAsia="zh-CN" w:bidi="ar-SA"/>
        </w:rPr>
        <w:t>二、修订的依据</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1、粮食流通管理条例（中华人民共和国国务院令第740号）</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2、国家粮食和物资储备局关于印发《政府储备粮食仓储管理办法》的通知（国粮仓规〔2021〕18号）</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3、国家粮食和物资储备局关于印发《政府储备粮食质量安全管理办法》的通知（国粮仓规〔2021〕30号）</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4、广东省粮食安全保障条例（2021年修订本）</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5、广东省省级储备粮管理办法（广东省人民政府令第291号）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6、关于进一步加强地方储备粮轮换管理的通知（粤粮调〔2021〕167号）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方正仿宋_GBK" w:cs="Times New Roman"/>
          <w:b w:val="0"/>
          <w:bCs w:val="0"/>
          <w:kern w:val="2"/>
          <w:sz w:val="32"/>
          <w:szCs w:val="32"/>
          <w:lang w:val="en-US" w:eastAsia="zh-CN" w:bidi="ar-SA"/>
        </w:rPr>
      </w:pPr>
      <w:r>
        <w:rPr>
          <w:rFonts w:hint="eastAsia" w:ascii="仿宋" w:hAnsi="仿宋" w:eastAsia="方正仿宋_GBK" w:cs="Times New Roman"/>
          <w:b w:val="0"/>
          <w:bCs w:val="0"/>
          <w:kern w:val="2"/>
          <w:sz w:val="32"/>
          <w:szCs w:val="32"/>
          <w:lang w:val="en-US" w:eastAsia="zh-CN" w:bidi="ar-SA"/>
        </w:rPr>
        <w:t>7、关于进一步加强地方储备粮安全管理增强区域粮食安全保障能力的通知（粤粮调〔2021〕114号）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 w:hAnsi="仿宋"/>
          <w:lang w:val="en-US" w:eastAsia="zh-CN"/>
        </w:rPr>
      </w:pPr>
      <w:r>
        <w:rPr>
          <w:rFonts w:hint="eastAsia" w:ascii="仿宋" w:hAnsi="仿宋" w:eastAsia="方正仿宋_GBK" w:cs="Times New Roman"/>
          <w:b w:val="0"/>
          <w:bCs w:val="0"/>
          <w:kern w:val="2"/>
          <w:sz w:val="32"/>
          <w:szCs w:val="32"/>
          <w:lang w:val="en-US" w:eastAsia="zh-CN" w:bidi="ar-SA"/>
        </w:rPr>
        <w:t>8、惠州市市级储备粮管理办法（惠州市人民政府令第99号）</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黑体_GBK" w:cs="方正黑体_GBK"/>
          <w:b w:val="0"/>
          <w:bCs w:val="0"/>
          <w:sz w:val="32"/>
          <w:szCs w:val="32"/>
          <w:lang w:val="en-US" w:eastAsia="zh-CN"/>
        </w:rPr>
      </w:pPr>
      <w:r>
        <w:rPr>
          <w:rFonts w:hint="eastAsia" w:ascii="仿宋" w:hAnsi="仿宋" w:eastAsia="方正黑体_GBK" w:cs="方正黑体_GBK"/>
          <w:b w:val="0"/>
          <w:bCs w:val="0"/>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新《办法》共8章50条，对我区区级储备粮的主管机构、收储、销售和轮换、储存、动用、财务与统计、退出管理、监督检查、附则等方面进行了具体的规定。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第一章 总则，第1-10条：阐明了制订办法的目的和依据，指出了办法的适用范围，明确了区级储备粮主管部门、金融机构、承储主体的职责，以及对违法违规行为的处理等方面；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第二章 收储、销售和轮换，第11-19条：主要明确了区级储备粮油计划的下达和执行主体，收储确认流程，轮换原则、模式和要求，以及轮换计划及其执行，并对交易方式作了规定；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第三章 储存，第20-29条：对承储方式、代储主体的选择，以及在区级储备粮的库存管理、质量管理、安全管理等方面作了作了明确规定；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第四章 动用，第30-33条：对区级储备粮动用的条件、预案和方案，动用后补库及费用补贴作了明确规定；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eastAsia="zh-CN"/>
        </w:rPr>
      </w:pPr>
      <w:r>
        <w:rPr>
          <w:rFonts w:hint="eastAsia" w:ascii="仿宋" w:hAnsi="仿宋" w:eastAsia="方正仿宋_GBK" w:cs="Times New Roman"/>
          <w:sz w:val="32"/>
          <w:szCs w:val="32"/>
          <w:lang w:val="en-US" w:eastAsia="zh-CN"/>
        </w:rPr>
        <w:t>第五章 财务与统计，第34-40条：明确了</w:t>
      </w:r>
      <w:r>
        <w:rPr>
          <w:rFonts w:hint="eastAsia" w:ascii="仿宋" w:hAnsi="仿宋" w:eastAsia="方正仿宋_GBK" w:cs="Times New Roman"/>
          <w:sz w:val="32"/>
          <w:szCs w:val="32"/>
          <w:lang w:eastAsia="zh-CN"/>
        </w:rPr>
        <w:t>区级储备粮利费补贴标准的制定和动态调整机制，补贴拨付程序，区级储备粮贷款管理以及入库成本的核定等方面；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第六章 退出管理，第41-42条：主要明确</w:t>
      </w:r>
      <w:r>
        <w:rPr>
          <w:rFonts w:hint="eastAsia" w:ascii="仿宋" w:hAnsi="仿宋" w:eastAsia="方正仿宋_GBK" w:cs="Times New Roman"/>
          <w:sz w:val="32"/>
          <w:szCs w:val="32"/>
          <w:lang w:eastAsia="zh-CN"/>
        </w:rPr>
        <w:t>区</w:t>
      </w:r>
      <w:r>
        <w:rPr>
          <w:rFonts w:hint="eastAsia" w:ascii="仿宋" w:hAnsi="仿宋" w:eastAsia="方正仿宋_GBK" w:cs="Times New Roman"/>
          <w:sz w:val="32"/>
          <w:szCs w:val="32"/>
          <w:lang w:val="en-US" w:eastAsia="zh-CN"/>
        </w:rPr>
        <w:t>级储备粮的退出程序和要求；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sz w:val="32"/>
          <w:szCs w:val="32"/>
          <w:lang w:val="en-US" w:eastAsia="zh-CN"/>
        </w:rPr>
      </w:pPr>
      <w:r>
        <w:rPr>
          <w:rFonts w:hint="eastAsia" w:ascii="仿宋" w:hAnsi="仿宋" w:eastAsia="方正仿宋_GBK" w:cs="Times New Roman"/>
          <w:sz w:val="32"/>
          <w:szCs w:val="32"/>
          <w:lang w:val="en-US" w:eastAsia="zh-CN"/>
        </w:rPr>
        <w:t>第七章 监督检查，第43-48条：主要明确对</w:t>
      </w:r>
      <w:r>
        <w:rPr>
          <w:rFonts w:hint="eastAsia" w:ascii="仿宋" w:hAnsi="仿宋" w:eastAsia="方正仿宋_GBK" w:cs="Times New Roman"/>
          <w:sz w:val="32"/>
          <w:szCs w:val="32"/>
          <w:lang w:eastAsia="zh-CN"/>
        </w:rPr>
        <w:t>区</w:t>
      </w:r>
      <w:r>
        <w:rPr>
          <w:rFonts w:hint="eastAsia" w:ascii="仿宋" w:hAnsi="仿宋" w:eastAsia="方正仿宋_GBK" w:cs="Times New Roman"/>
          <w:sz w:val="32"/>
          <w:szCs w:val="32"/>
          <w:lang w:val="en-US" w:eastAsia="zh-CN"/>
        </w:rPr>
        <w:t>级储备企业监督检查的相关要求和规定，</w:t>
      </w:r>
      <w:r>
        <w:rPr>
          <w:rFonts w:hint="eastAsia" w:ascii="仿宋" w:hAnsi="仿宋" w:eastAsia="方正仿宋_GBK" w:cs="Times New Roman"/>
          <w:b w:val="0"/>
          <w:bCs w:val="0"/>
          <w:sz w:val="32"/>
          <w:szCs w:val="32"/>
          <w:lang w:val="en-US" w:eastAsia="zh-CN"/>
        </w:rPr>
        <w:t>违反本办法需承担的法律责任</w:t>
      </w:r>
      <w:r>
        <w:rPr>
          <w:rFonts w:hint="eastAsia" w:ascii="仿宋" w:hAnsi="仿宋" w:eastAsia="方正仿宋_GBK"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Times New Roman"/>
          <w:b w:val="0"/>
          <w:bCs w:val="0"/>
          <w:sz w:val="32"/>
          <w:szCs w:val="32"/>
          <w:lang w:val="en-US" w:eastAsia="zh-CN"/>
        </w:rPr>
      </w:pPr>
      <w:r>
        <w:rPr>
          <w:rFonts w:hint="eastAsia" w:ascii="仿宋" w:hAnsi="仿宋" w:eastAsia="方正仿宋_GBK" w:cs="Times New Roman"/>
          <w:b w:val="0"/>
          <w:bCs w:val="0"/>
          <w:sz w:val="32"/>
          <w:szCs w:val="32"/>
          <w:lang w:val="en-US" w:eastAsia="zh-CN"/>
        </w:rPr>
        <w:t>第八章 附则，第49-50条：主要对社会责任储备及特定情况下库存作出规定，并明确新《办法》有效期和实施时间。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方正仿宋_GBK"/>
          <w:sz w:val="32"/>
          <w:szCs w:val="32"/>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37980"/>
    <w:rsid w:val="00004BA6"/>
    <w:rsid w:val="000B71FD"/>
    <w:rsid w:val="00115734"/>
    <w:rsid w:val="00380AFB"/>
    <w:rsid w:val="0053683C"/>
    <w:rsid w:val="00806279"/>
    <w:rsid w:val="00E669B6"/>
    <w:rsid w:val="014A74B1"/>
    <w:rsid w:val="04D355AC"/>
    <w:rsid w:val="08A81BA4"/>
    <w:rsid w:val="09F008AA"/>
    <w:rsid w:val="0A7A0135"/>
    <w:rsid w:val="0AD14712"/>
    <w:rsid w:val="0BBD708C"/>
    <w:rsid w:val="0C9D30D7"/>
    <w:rsid w:val="0CD3119A"/>
    <w:rsid w:val="0CD6048A"/>
    <w:rsid w:val="0CD71EC4"/>
    <w:rsid w:val="0DA73D35"/>
    <w:rsid w:val="0EFE52E6"/>
    <w:rsid w:val="0FA835D6"/>
    <w:rsid w:val="10A11C3A"/>
    <w:rsid w:val="10F26801"/>
    <w:rsid w:val="12047065"/>
    <w:rsid w:val="125F4A26"/>
    <w:rsid w:val="14224BAF"/>
    <w:rsid w:val="15146575"/>
    <w:rsid w:val="17A53E23"/>
    <w:rsid w:val="17EA15F5"/>
    <w:rsid w:val="1825491A"/>
    <w:rsid w:val="1861432A"/>
    <w:rsid w:val="1B5D52F6"/>
    <w:rsid w:val="1BEF0D47"/>
    <w:rsid w:val="1C091000"/>
    <w:rsid w:val="1C5B1E50"/>
    <w:rsid w:val="1D237980"/>
    <w:rsid w:val="1D467767"/>
    <w:rsid w:val="1E071E61"/>
    <w:rsid w:val="1E452EE7"/>
    <w:rsid w:val="22CB68D1"/>
    <w:rsid w:val="23724254"/>
    <w:rsid w:val="23877CCA"/>
    <w:rsid w:val="239D0F32"/>
    <w:rsid w:val="23AD7845"/>
    <w:rsid w:val="24841573"/>
    <w:rsid w:val="24CD7E7B"/>
    <w:rsid w:val="253A6BF2"/>
    <w:rsid w:val="256E5885"/>
    <w:rsid w:val="283578BC"/>
    <w:rsid w:val="299F3D23"/>
    <w:rsid w:val="2B0C3E24"/>
    <w:rsid w:val="2B4A6404"/>
    <w:rsid w:val="2C1E3461"/>
    <w:rsid w:val="2C2A2582"/>
    <w:rsid w:val="30F62043"/>
    <w:rsid w:val="31275387"/>
    <w:rsid w:val="33533A7F"/>
    <w:rsid w:val="34551F82"/>
    <w:rsid w:val="376B4D33"/>
    <w:rsid w:val="383A5624"/>
    <w:rsid w:val="38BF2C07"/>
    <w:rsid w:val="38D03432"/>
    <w:rsid w:val="38EE5CBA"/>
    <w:rsid w:val="3A294B3E"/>
    <w:rsid w:val="3CA406A4"/>
    <w:rsid w:val="3D9F64D5"/>
    <w:rsid w:val="3F094CDB"/>
    <w:rsid w:val="3F0A2250"/>
    <w:rsid w:val="3F840722"/>
    <w:rsid w:val="3F926F92"/>
    <w:rsid w:val="3F9A5CA5"/>
    <w:rsid w:val="40CC1389"/>
    <w:rsid w:val="49410CE8"/>
    <w:rsid w:val="4AA37850"/>
    <w:rsid w:val="4CC2218C"/>
    <w:rsid w:val="4D8D2165"/>
    <w:rsid w:val="4DCD5547"/>
    <w:rsid w:val="4F2E6B59"/>
    <w:rsid w:val="500065E9"/>
    <w:rsid w:val="516D1ABE"/>
    <w:rsid w:val="529F13FF"/>
    <w:rsid w:val="53F92A5C"/>
    <w:rsid w:val="54F77F7F"/>
    <w:rsid w:val="566D1A61"/>
    <w:rsid w:val="5702299F"/>
    <w:rsid w:val="570B6F70"/>
    <w:rsid w:val="571D3A8D"/>
    <w:rsid w:val="58385B5C"/>
    <w:rsid w:val="586F04C2"/>
    <w:rsid w:val="5C330ABD"/>
    <w:rsid w:val="5C873616"/>
    <w:rsid w:val="5EA83A3F"/>
    <w:rsid w:val="5EC24BAC"/>
    <w:rsid w:val="5F913C37"/>
    <w:rsid w:val="5F9A6146"/>
    <w:rsid w:val="60F626B6"/>
    <w:rsid w:val="632D4774"/>
    <w:rsid w:val="638651FD"/>
    <w:rsid w:val="66AC18EB"/>
    <w:rsid w:val="67596A9A"/>
    <w:rsid w:val="68E85E01"/>
    <w:rsid w:val="69410E6D"/>
    <w:rsid w:val="6AB021FF"/>
    <w:rsid w:val="6C3433BB"/>
    <w:rsid w:val="6D2A3BE1"/>
    <w:rsid w:val="6D2B52BA"/>
    <w:rsid w:val="6DD207B3"/>
    <w:rsid w:val="6E0D7B3C"/>
    <w:rsid w:val="6F4D404B"/>
    <w:rsid w:val="73552126"/>
    <w:rsid w:val="7380286A"/>
    <w:rsid w:val="76263844"/>
    <w:rsid w:val="77663B8E"/>
    <w:rsid w:val="78B03089"/>
    <w:rsid w:val="78CE10BC"/>
    <w:rsid w:val="79BE686E"/>
    <w:rsid w:val="79C7710D"/>
    <w:rsid w:val="79E27D56"/>
    <w:rsid w:val="7A0243F5"/>
    <w:rsid w:val="7BC83566"/>
    <w:rsid w:val="7C5F688D"/>
    <w:rsid w:val="7C85472E"/>
    <w:rsid w:val="7D6E4577"/>
    <w:rsid w:val="7DA63A73"/>
    <w:rsid w:val="7DF94F12"/>
    <w:rsid w:val="7FB1684C"/>
    <w:rsid w:val="7FF811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locked/>
    <w:uiPriority w:val="0"/>
    <w:pPr>
      <w:spacing w:line="415" w:lineRule="auto"/>
      <w:jc w:val="both"/>
      <w:outlineLvl w:val="1"/>
    </w:pPr>
    <w:rPr>
      <w:rFonts w:ascii="Calibri Light" w:hAnsi="Calibri Light" w:eastAsia="宋体" w:cs="宋体"/>
      <w:b/>
      <w:bCs/>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oter Char"/>
    <w:basedOn w:val="6"/>
    <w:link w:val="3"/>
    <w:semiHidden/>
    <w:qFormat/>
    <w:uiPriority w:val="99"/>
    <w:rPr>
      <w:rFonts w:ascii="Calibri" w:hAnsi="Calibri"/>
      <w:sz w:val="18"/>
      <w:szCs w:val="18"/>
    </w:rPr>
  </w:style>
  <w:style w:type="character" w:customStyle="1" w:styleId="8">
    <w:name w:val="Header Char"/>
    <w:basedOn w:val="6"/>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惠阳区粮食局</Company>
  <Pages>5</Pages>
  <Words>348</Words>
  <Characters>1987</Characters>
  <Lines>0</Lines>
  <Paragraphs>0</Paragraphs>
  <TotalTime>21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2019-10-09T01:45:00Z</dcterms:created>
  <dc:creator>lenovo</dc:creator>
  <cp:lastModifiedBy>赖静…</cp:lastModifiedBy>
  <cp:lastPrinted>2023-07-11T02:25:00Z</cp:lastPrinted>
  <dcterms:modified xsi:type="dcterms:W3CDTF">2023-07-11T02:43:18Z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A887D6AAF7E04989BE8534799F7E71D7</vt:lpwstr>
  </property>
</Properties>
</file>