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71"/>
        </w:tabs>
        <w:spacing w:line="580" w:lineRule="exact"/>
        <w:jc w:val="lef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附件1</w:t>
      </w:r>
    </w:p>
    <w:p>
      <w:pPr>
        <w:pStyle w:val="2"/>
        <w:rPr>
          <w:rFonts w:hint="eastAsia" w:eastAsia="仿宋"/>
          <w:sz w:val="32"/>
          <w:szCs w:val="32"/>
          <w:u w:val="none"/>
        </w:rPr>
      </w:pPr>
    </w:p>
    <w:p>
      <w:pPr>
        <w:tabs>
          <w:tab w:val="left" w:pos="7371"/>
        </w:tabs>
        <w:spacing w:line="580" w:lineRule="exact"/>
        <w:ind w:left="73" w:leftChars="-95" w:right="-512" w:rightChars="-244" w:hanging="272" w:hangingChars="62"/>
        <w:jc w:val="center"/>
        <w:rPr>
          <w:rFonts w:hint="eastAsia" w:ascii="方正小标宋_GBK" w:hAnsi="方正小标宋_GBK" w:eastAsia="方正小标宋_GBK" w:cs="方正小标宋_GBK"/>
          <w:sz w:val="44"/>
          <w:szCs w:val="44"/>
          <w:u w:val="none"/>
        </w:rPr>
      </w:pPr>
      <w:r>
        <w:rPr>
          <w:rFonts w:hint="eastAsia" w:ascii="方正小标宋_GBK" w:hAnsi="方正小标宋_GBK" w:eastAsia="方正小标宋_GBK" w:cs="方正小标宋_GBK"/>
          <w:sz w:val="44"/>
          <w:szCs w:val="44"/>
          <w:u w:val="none"/>
          <w:lang w:eastAsia="zh-CN"/>
        </w:rPr>
        <w:t>惠州市</w:t>
      </w:r>
      <w:r>
        <w:rPr>
          <w:rFonts w:hint="eastAsia" w:ascii="方正小标宋_GBK" w:hAnsi="方正小标宋_GBK" w:eastAsia="方正小标宋_GBK" w:cs="方正小标宋_GBK"/>
          <w:sz w:val="44"/>
          <w:szCs w:val="44"/>
          <w:u w:val="none"/>
        </w:rPr>
        <w:t>惠阳区地质灾害综合防治能力</w:t>
      </w:r>
    </w:p>
    <w:p>
      <w:pPr>
        <w:tabs>
          <w:tab w:val="left" w:pos="7371"/>
        </w:tabs>
        <w:spacing w:line="580" w:lineRule="exact"/>
        <w:ind w:left="73" w:leftChars="-95" w:right="-512" w:rightChars="-244" w:hanging="272" w:hangingChars="62"/>
        <w:jc w:val="center"/>
        <w:rPr>
          <w:rFonts w:hint="eastAsia" w:ascii="方正小标宋_GBK" w:hAnsi="方正小标宋_GBK" w:eastAsia="方正小标宋_GBK" w:cs="方正小标宋_GBK"/>
          <w:bCs/>
          <w:sz w:val="44"/>
          <w:szCs w:val="44"/>
          <w:u w:val="none"/>
        </w:rPr>
      </w:pPr>
      <w:r>
        <w:rPr>
          <w:rFonts w:hint="eastAsia" w:ascii="方正小标宋_GBK" w:hAnsi="方正小标宋_GBK" w:eastAsia="方正小标宋_GBK" w:cs="方正小标宋_GBK"/>
          <w:sz w:val="44"/>
          <w:szCs w:val="44"/>
          <w:u w:val="none"/>
        </w:rPr>
        <w:t>提升三年行动</w:t>
      </w:r>
      <w:r>
        <w:rPr>
          <w:rFonts w:hint="eastAsia" w:ascii="方正小标宋_GBK" w:hAnsi="方正小标宋_GBK" w:eastAsia="方正小标宋_GBK" w:cs="方正小标宋_GBK"/>
          <w:bCs/>
          <w:sz w:val="44"/>
          <w:szCs w:val="44"/>
          <w:u w:val="none"/>
        </w:rPr>
        <w:t>任务分工表</w:t>
      </w:r>
    </w:p>
    <w:tbl>
      <w:tblPr>
        <w:tblStyle w:val="6"/>
        <w:tblW w:w="103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1"/>
        <w:gridCol w:w="5"/>
        <w:gridCol w:w="1385"/>
        <w:gridCol w:w="1"/>
        <w:gridCol w:w="5219"/>
        <w:gridCol w:w="1"/>
        <w:gridCol w:w="2529"/>
        <w:gridCol w:w="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90" w:hRule="atLeast"/>
          <w:tblHeader/>
          <w:jc w:val="center"/>
        </w:trPr>
        <w:tc>
          <w:tcPr>
            <w:tcW w:w="1171" w:type="dxa"/>
            <w:vAlign w:val="center"/>
          </w:tcPr>
          <w:p>
            <w:pPr>
              <w:spacing w:line="300" w:lineRule="exact"/>
              <w:jc w:val="center"/>
              <w:rPr>
                <w:rFonts w:eastAsia="黑体"/>
                <w:color w:val="auto"/>
                <w:sz w:val="24"/>
                <w:szCs w:val="24"/>
                <w:u w:val="none"/>
              </w:rPr>
            </w:pPr>
            <w:r>
              <w:rPr>
                <w:rFonts w:eastAsia="黑体"/>
                <w:color w:val="auto"/>
                <w:sz w:val="24"/>
                <w:szCs w:val="24"/>
                <w:u w:val="none"/>
              </w:rPr>
              <w:t>重点工程/保障措施</w:t>
            </w:r>
          </w:p>
        </w:tc>
        <w:tc>
          <w:tcPr>
            <w:tcW w:w="1390" w:type="dxa"/>
            <w:gridSpan w:val="2"/>
            <w:vAlign w:val="center"/>
          </w:tcPr>
          <w:p>
            <w:pPr>
              <w:spacing w:line="300" w:lineRule="exact"/>
              <w:jc w:val="center"/>
              <w:rPr>
                <w:rFonts w:eastAsia="黑体"/>
                <w:color w:val="auto"/>
                <w:sz w:val="24"/>
                <w:szCs w:val="24"/>
                <w:u w:val="none"/>
              </w:rPr>
            </w:pPr>
            <w:r>
              <w:rPr>
                <w:rFonts w:eastAsia="黑体"/>
                <w:color w:val="auto"/>
                <w:sz w:val="24"/>
                <w:szCs w:val="24"/>
                <w:u w:val="none"/>
              </w:rPr>
              <w:t>任务</w:t>
            </w:r>
          </w:p>
        </w:tc>
        <w:tc>
          <w:tcPr>
            <w:tcW w:w="5220" w:type="dxa"/>
            <w:gridSpan w:val="2"/>
            <w:vAlign w:val="center"/>
          </w:tcPr>
          <w:p>
            <w:pPr>
              <w:spacing w:line="300" w:lineRule="exact"/>
              <w:jc w:val="center"/>
              <w:rPr>
                <w:rFonts w:eastAsia="黑体"/>
                <w:color w:val="auto"/>
                <w:sz w:val="24"/>
                <w:szCs w:val="24"/>
                <w:u w:val="none"/>
              </w:rPr>
            </w:pPr>
            <w:r>
              <w:rPr>
                <w:rFonts w:eastAsia="黑体"/>
                <w:color w:val="auto"/>
                <w:sz w:val="24"/>
                <w:szCs w:val="24"/>
                <w:u w:val="none"/>
              </w:rPr>
              <w:t>具体工作</w:t>
            </w:r>
          </w:p>
        </w:tc>
        <w:tc>
          <w:tcPr>
            <w:tcW w:w="2530" w:type="dxa"/>
            <w:gridSpan w:val="2"/>
            <w:vAlign w:val="center"/>
          </w:tcPr>
          <w:p>
            <w:pPr>
              <w:spacing w:line="300" w:lineRule="exact"/>
              <w:jc w:val="center"/>
              <w:rPr>
                <w:rFonts w:eastAsia="黑体"/>
                <w:color w:val="auto"/>
                <w:sz w:val="24"/>
                <w:szCs w:val="24"/>
                <w:u w:val="none"/>
              </w:rPr>
            </w:pPr>
            <w:r>
              <w:rPr>
                <w:rFonts w:eastAsia="黑体"/>
                <w:color w:val="auto"/>
                <w:sz w:val="24"/>
                <w:szCs w:val="24"/>
                <w:u w:val="none"/>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2044" w:hRule="atLeast"/>
          <w:jc w:val="center"/>
        </w:trPr>
        <w:tc>
          <w:tcPr>
            <w:tcW w:w="1171" w:type="dxa"/>
            <w:vMerge w:val="restart"/>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shd w:val="clear" w:color="auto" w:fill="FFFFFF"/>
              </w:rPr>
              <w:t>（一）实施地质灾害风险隐患调查评价工程。</w:t>
            </w:r>
          </w:p>
        </w:tc>
        <w:tc>
          <w:tcPr>
            <w:tcW w:w="1390" w:type="dxa"/>
            <w:gridSpan w:val="2"/>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1</w:t>
            </w:r>
            <w:r>
              <w:rPr>
                <w:rFonts w:hint="default" w:ascii="Times New Roman" w:hAnsi="Times New Roman" w:eastAsia="方正仿宋_GBK" w:cs="Times New Roman"/>
                <w:bCs/>
                <w:color w:val="auto"/>
                <w:sz w:val="24"/>
                <w:szCs w:val="24"/>
                <w:u w:val="none"/>
                <w:lang w:val="en-US" w:eastAsia="zh-CN"/>
              </w:rPr>
              <w:t>.配合省、市</w:t>
            </w:r>
            <w:r>
              <w:rPr>
                <w:rFonts w:hint="default" w:ascii="Times New Roman" w:hAnsi="Times New Roman" w:eastAsia="方正仿宋_GBK" w:cs="Times New Roman"/>
                <w:bCs/>
                <w:color w:val="auto"/>
                <w:sz w:val="24"/>
                <w:szCs w:val="24"/>
                <w:u w:val="none"/>
              </w:rPr>
              <w:t>开展地质灾害综合遥感早期识别。</w:t>
            </w:r>
          </w:p>
        </w:tc>
        <w:tc>
          <w:tcPr>
            <w:tcW w:w="5220" w:type="dxa"/>
            <w:gridSpan w:val="2"/>
            <w:vAlign w:val="center"/>
          </w:tcPr>
          <w:p>
            <w:pPr>
              <w:spacing w:line="26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color w:val="auto"/>
                <w:sz w:val="24"/>
                <w:szCs w:val="22"/>
                <w:u w:val="none"/>
              </w:rPr>
              <w:t>配合省、市开展地质灾害综合遥感早期识别和地面验证工作。依据省、市地质灾害综合遥感早期识别成果，按照省、市部署安排，适时开展早期识别和地面验证。对验证确认为地质灾害隐患点、风险点的，及时纳入台账管理，做好防治工作。</w:t>
            </w:r>
          </w:p>
        </w:tc>
        <w:tc>
          <w:tcPr>
            <w:tcW w:w="2530" w:type="dxa"/>
            <w:gridSpan w:val="2"/>
            <w:vAlign w:val="center"/>
          </w:tcPr>
          <w:p>
            <w:pPr>
              <w:spacing w:line="260" w:lineRule="exact"/>
              <w:jc w:val="left"/>
              <w:rPr>
                <w:rFonts w:hint="default" w:ascii="Times New Roman" w:hAnsi="Times New Roman" w:eastAsia="方正仿宋_GBK" w:cs="Times New Roman"/>
                <w:bCs/>
                <w:color w:val="auto"/>
                <w:sz w:val="24"/>
                <w:szCs w:val="24"/>
                <w:u w:val="none"/>
                <w:lang w:eastAsia="zh-CN"/>
              </w:rPr>
            </w:pPr>
            <w:r>
              <w:rPr>
                <w:rFonts w:hint="default" w:ascii="Times New Roman" w:hAnsi="Times New Roman" w:eastAsia="方正仿宋_GBK" w:cs="Times New Roman"/>
                <w:bCs/>
                <w:color w:val="auto"/>
                <w:sz w:val="24"/>
                <w:szCs w:val="24"/>
                <w:u w:val="none"/>
              </w:rPr>
              <w:t>区</w:t>
            </w:r>
            <w:r>
              <w:rPr>
                <w:rFonts w:hint="default" w:ascii="Times New Roman" w:hAnsi="Times New Roman" w:eastAsia="方正仿宋_GBK" w:cs="Times New Roman"/>
                <w:bCs/>
                <w:color w:val="auto"/>
                <w:sz w:val="24"/>
                <w:szCs w:val="24"/>
                <w:u w:val="none"/>
                <w:lang w:eastAsia="zh-CN"/>
              </w:rPr>
              <w:t>自然资源局牵头，相关部门及镇政府（街道办）依据职责负责落实。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3628" w:hRule="atLeast"/>
          <w:jc w:val="center"/>
        </w:trPr>
        <w:tc>
          <w:tcPr>
            <w:tcW w:w="1171" w:type="dxa"/>
            <w:vMerge w:val="continue"/>
            <w:vAlign w:val="center"/>
          </w:tcPr>
          <w:p>
            <w:pPr>
              <w:spacing w:line="300" w:lineRule="exact"/>
              <w:rPr>
                <w:rFonts w:hint="default" w:ascii="Times New Roman" w:hAnsi="Times New Roman" w:eastAsia="方正仿宋_GBK" w:cs="Times New Roman"/>
                <w:bCs/>
                <w:color w:val="auto"/>
                <w:sz w:val="24"/>
                <w:szCs w:val="24"/>
                <w:u w:val="none"/>
                <w:shd w:val="clear" w:color="auto" w:fill="FFFFFF"/>
              </w:rPr>
            </w:pPr>
          </w:p>
        </w:tc>
        <w:tc>
          <w:tcPr>
            <w:tcW w:w="1390" w:type="dxa"/>
            <w:gridSpan w:val="2"/>
            <w:vAlign w:val="center"/>
          </w:tcPr>
          <w:p>
            <w:pPr>
              <w:spacing w:line="260" w:lineRule="exact"/>
              <w:jc w:val="left"/>
              <w:rPr>
                <w:rFonts w:hint="default" w:ascii="Times New Roman" w:hAnsi="Times New Roman" w:eastAsia="方正仿宋_GBK" w:cs="Times New Roman"/>
                <w:color w:val="auto"/>
                <w:sz w:val="24"/>
                <w:szCs w:val="22"/>
                <w:u w:val="none"/>
              </w:rPr>
            </w:pPr>
            <w:r>
              <w:rPr>
                <w:rFonts w:hint="default" w:ascii="Times New Roman" w:hAnsi="Times New Roman" w:eastAsia="方正仿宋_GBK" w:cs="Times New Roman"/>
                <w:color w:val="auto"/>
                <w:sz w:val="24"/>
                <w:szCs w:val="22"/>
                <w:u w:val="none"/>
              </w:rPr>
              <w:t>2.开展行业地质灾害风险点专项调查。</w:t>
            </w:r>
          </w:p>
        </w:tc>
        <w:tc>
          <w:tcPr>
            <w:tcW w:w="5220" w:type="dxa"/>
            <w:gridSpan w:val="2"/>
            <w:vAlign w:val="center"/>
          </w:tcPr>
          <w:p>
            <w:pPr>
              <w:spacing w:line="260" w:lineRule="exact"/>
              <w:jc w:val="left"/>
              <w:rPr>
                <w:rFonts w:hint="default" w:ascii="Times New Roman" w:hAnsi="Times New Roman" w:eastAsia="方正仿宋_GBK" w:cs="Times New Roman"/>
                <w:color w:val="auto"/>
                <w:sz w:val="24"/>
                <w:szCs w:val="22"/>
                <w:u w:val="none"/>
              </w:rPr>
            </w:pPr>
            <w:r>
              <w:rPr>
                <w:rFonts w:hint="default" w:ascii="Times New Roman" w:hAnsi="Times New Roman" w:eastAsia="方正仿宋_GBK" w:cs="Times New Roman"/>
                <w:color w:val="auto"/>
                <w:sz w:val="24"/>
                <w:szCs w:val="22"/>
                <w:u w:val="none"/>
                <w:lang w:val="en-US" w:eastAsia="zh-CN"/>
              </w:rPr>
              <w:t xml:space="preserve">1. </w:t>
            </w:r>
            <w:r>
              <w:rPr>
                <w:rFonts w:hint="default" w:ascii="Times New Roman" w:hAnsi="Times New Roman" w:eastAsia="方正仿宋_GBK" w:cs="Times New Roman"/>
                <w:color w:val="auto"/>
                <w:sz w:val="24"/>
                <w:szCs w:val="22"/>
                <w:u w:val="none"/>
              </w:rPr>
              <w:t>2024年底前，由住建、交通</w:t>
            </w:r>
            <w:r>
              <w:rPr>
                <w:rFonts w:hint="default" w:ascii="Times New Roman" w:hAnsi="Times New Roman" w:eastAsia="方正仿宋_GBK" w:cs="Times New Roman"/>
                <w:color w:val="auto"/>
                <w:sz w:val="24"/>
                <w:szCs w:val="22"/>
                <w:u w:val="none"/>
                <w:lang w:val="en-US" w:eastAsia="zh-CN"/>
              </w:rPr>
              <w:t>运输</w:t>
            </w:r>
            <w:r>
              <w:rPr>
                <w:rFonts w:hint="default" w:ascii="Times New Roman" w:hAnsi="Times New Roman" w:eastAsia="方正仿宋_GBK" w:cs="Times New Roman"/>
                <w:color w:val="auto"/>
                <w:sz w:val="24"/>
                <w:szCs w:val="22"/>
                <w:u w:val="none"/>
              </w:rPr>
              <w:t>、</w:t>
            </w:r>
            <w:r>
              <w:rPr>
                <w:rFonts w:hint="default" w:ascii="Times New Roman" w:hAnsi="Times New Roman" w:eastAsia="方正仿宋_GBK" w:cs="Times New Roman"/>
                <w:color w:val="auto"/>
                <w:sz w:val="24"/>
                <w:szCs w:val="22"/>
                <w:u w:val="none"/>
                <w:lang w:val="en-US" w:eastAsia="zh-CN"/>
              </w:rPr>
              <w:t>公路事务中心、供电、发展和改革局</w:t>
            </w:r>
            <w:r>
              <w:rPr>
                <w:rFonts w:hint="default" w:ascii="Times New Roman" w:hAnsi="Times New Roman" w:eastAsia="方正仿宋_GBK" w:cs="Times New Roman"/>
                <w:color w:val="auto"/>
                <w:sz w:val="24"/>
                <w:szCs w:val="22"/>
                <w:u w:val="none"/>
              </w:rPr>
              <w:t>等部门完成</w:t>
            </w:r>
            <w:r>
              <w:rPr>
                <w:rFonts w:hint="default" w:ascii="Times New Roman" w:hAnsi="Times New Roman" w:eastAsia="方正仿宋_GBK" w:cs="Times New Roman"/>
                <w:color w:val="auto"/>
                <w:sz w:val="24"/>
                <w:szCs w:val="22"/>
                <w:u w:val="none"/>
                <w:lang w:val="en-US" w:eastAsia="zh-CN"/>
              </w:rPr>
              <w:t>管辖行业</w:t>
            </w:r>
            <w:r>
              <w:rPr>
                <w:rFonts w:hint="default" w:ascii="Times New Roman" w:hAnsi="Times New Roman" w:eastAsia="方正仿宋_GBK" w:cs="Times New Roman"/>
                <w:color w:val="auto"/>
                <w:sz w:val="24"/>
                <w:szCs w:val="22"/>
                <w:u w:val="none"/>
              </w:rPr>
              <w:t>地质灾害风险点专项调查，进一步掌握削坡建房、公路（含农村道路）、铁路干线、石油天然气管道和电力设施等沿线周边地质灾害风险点，建立工作台账，落实防治措施。</w:t>
            </w:r>
          </w:p>
          <w:p>
            <w:pPr>
              <w:spacing w:line="260" w:lineRule="exact"/>
              <w:jc w:val="left"/>
              <w:rPr>
                <w:rFonts w:hint="default" w:ascii="Times New Roman" w:hAnsi="Times New Roman" w:eastAsia="方正仿宋_GBK" w:cs="Times New Roman"/>
                <w:color w:val="auto"/>
                <w:sz w:val="24"/>
                <w:szCs w:val="22"/>
                <w:u w:val="none"/>
              </w:rPr>
            </w:pPr>
            <w:r>
              <w:rPr>
                <w:rFonts w:hint="default" w:ascii="Times New Roman" w:hAnsi="Times New Roman" w:eastAsia="方正仿宋_GBK" w:cs="Times New Roman"/>
                <w:color w:val="auto"/>
                <w:sz w:val="24"/>
                <w:szCs w:val="22"/>
                <w:u w:val="none"/>
              </w:rPr>
              <w:t>2.</w:t>
            </w:r>
            <w:r>
              <w:rPr>
                <w:rFonts w:hint="default" w:ascii="Times New Roman" w:hAnsi="Times New Roman" w:eastAsia="方正仿宋_GBK" w:cs="Times New Roman"/>
                <w:color w:val="auto"/>
                <w:sz w:val="24"/>
                <w:szCs w:val="22"/>
                <w:u w:val="none"/>
                <w:lang w:val="en-US" w:eastAsia="zh-CN"/>
              </w:rPr>
              <w:t xml:space="preserve"> </w:t>
            </w:r>
            <w:r>
              <w:rPr>
                <w:rFonts w:hint="default" w:ascii="Times New Roman" w:hAnsi="Times New Roman" w:eastAsia="方正仿宋_GBK" w:cs="Times New Roman"/>
                <w:color w:val="auto"/>
                <w:sz w:val="24"/>
                <w:szCs w:val="22"/>
                <w:u w:val="none"/>
              </w:rPr>
              <w:t>2025年底前，配合</w:t>
            </w:r>
            <w:r>
              <w:rPr>
                <w:rFonts w:hint="default" w:ascii="Times New Roman" w:hAnsi="Times New Roman" w:eastAsia="方正仿宋_GBK" w:cs="Times New Roman"/>
                <w:color w:val="auto"/>
                <w:sz w:val="24"/>
                <w:szCs w:val="22"/>
                <w:u w:val="none"/>
                <w:lang w:eastAsia="zh-CN"/>
              </w:rPr>
              <w:t>省、市</w:t>
            </w:r>
            <w:r>
              <w:rPr>
                <w:rFonts w:hint="default" w:ascii="Times New Roman" w:hAnsi="Times New Roman" w:eastAsia="方正仿宋_GBK" w:cs="Times New Roman"/>
                <w:color w:val="auto"/>
                <w:sz w:val="24"/>
                <w:szCs w:val="22"/>
                <w:u w:val="none"/>
              </w:rPr>
              <w:t>完成我</w:t>
            </w:r>
            <w:r>
              <w:rPr>
                <w:rFonts w:hint="default" w:ascii="Times New Roman" w:hAnsi="Times New Roman" w:eastAsia="方正仿宋_GBK" w:cs="Times New Roman"/>
                <w:color w:val="auto"/>
                <w:sz w:val="24"/>
                <w:szCs w:val="22"/>
                <w:u w:val="none"/>
                <w:lang w:eastAsia="zh-CN"/>
              </w:rPr>
              <w:t>县</w:t>
            </w:r>
            <w:r>
              <w:rPr>
                <w:rFonts w:hint="default" w:ascii="Times New Roman" w:hAnsi="Times New Roman" w:eastAsia="方正仿宋_GBK" w:cs="Times New Roman"/>
                <w:color w:val="auto"/>
                <w:sz w:val="24"/>
                <w:szCs w:val="22"/>
                <w:u w:val="none"/>
              </w:rPr>
              <w:t>岩溶地面塌陷高风险区的专业调查，掌握区域地面塌陷现状及变化趋势，提出有效的防控措施，支撑服务城市发展安全。</w:t>
            </w:r>
          </w:p>
        </w:tc>
        <w:tc>
          <w:tcPr>
            <w:tcW w:w="2530" w:type="dxa"/>
            <w:gridSpan w:val="2"/>
            <w:vAlign w:val="center"/>
          </w:tcPr>
          <w:p>
            <w:pPr>
              <w:spacing w:line="260" w:lineRule="exact"/>
              <w:jc w:val="left"/>
              <w:rPr>
                <w:rFonts w:hint="default" w:ascii="Times New Roman" w:hAnsi="Times New Roman" w:eastAsia="方正仿宋_GBK" w:cs="Times New Roman"/>
                <w:bCs/>
                <w:color w:val="auto"/>
                <w:sz w:val="24"/>
                <w:szCs w:val="24"/>
                <w:u w:val="none"/>
                <w:lang w:eastAsia="zh-CN"/>
              </w:rPr>
            </w:pPr>
            <w:r>
              <w:rPr>
                <w:rFonts w:hint="default" w:ascii="Times New Roman" w:hAnsi="Times New Roman" w:eastAsia="方正仿宋_GBK" w:cs="Times New Roman"/>
                <w:bCs/>
                <w:color w:val="auto"/>
                <w:sz w:val="24"/>
                <w:szCs w:val="24"/>
                <w:u w:val="none"/>
                <w:lang w:eastAsia="zh-CN"/>
              </w:rPr>
              <w:t>区发展和改革局牵头负责石油天然气管道、区供电局牵头负责电力设施沿线、区交通运输局牵头负责高速公路、机场、铁路干线等沿线、区公路事务中心牵头负责公路（含农村道路）沿线、区住房和城乡建设局牵头负责削坡建房，各镇政府（街道办）配合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2241" w:hRule="atLeast"/>
          <w:jc w:val="center"/>
        </w:trPr>
        <w:tc>
          <w:tcPr>
            <w:tcW w:w="1171" w:type="dxa"/>
            <w:vMerge w:val="continue"/>
            <w:vAlign w:val="center"/>
          </w:tcPr>
          <w:p>
            <w:pPr>
              <w:spacing w:line="300" w:lineRule="exact"/>
              <w:rPr>
                <w:rFonts w:hint="default" w:ascii="Times New Roman" w:hAnsi="Times New Roman" w:eastAsia="方正仿宋_GBK" w:cs="Times New Roman"/>
                <w:bCs/>
                <w:color w:val="auto"/>
                <w:sz w:val="24"/>
                <w:szCs w:val="24"/>
                <w:u w:val="none"/>
                <w:shd w:val="clear" w:color="auto" w:fill="FFFFFF"/>
              </w:rPr>
            </w:pPr>
          </w:p>
        </w:tc>
        <w:tc>
          <w:tcPr>
            <w:tcW w:w="1390" w:type="dxa"/>
            <w:gridSpan w:val="2"/>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3.</w:t>
            </w:r>
            <w:r>
              <w:rPr>
                <w:rFonts w:hint="default" w:ascii="Times New Roman" w:hAnsi="Times New Roman" w:eastAsia="方正仿宋_GBK" w:cs="Times New Roman"/>
                <w:bCs/>
                <w:color w:val="auto"/>
                <w:sz w:val="24"/>
                <w:szCs w:val="24"/>
                <w:u w:val="none"/>
                <w:lang w:val="en-US" w:eastAsia="zh-CN"/>
              </w:rPr>
              <w:t>配合省市</w:t>
            </w:r>
            <w:r>
              <w:rPr>
                <w:rFonts w:hint="default" w:ascii="Times New Roman" w:hAnsi="Times New Roman" w:eastAsia="方正仿宋_GBK" w:cs="Times New Roman"/>
                <w:bCs/>
                <w:color w:val="auto"/>
                <w:sz w:val="24"/>
                <w:szCs w:val="24"/>
                <w:u w:val="none"/>
              </w:rPr>
              <w:t>开展重点区域地质灾害综合调查。</w:t>
            </w:r>
          </w:p>
        </w:tc>
        <w:tc>
          <w:tcPr>
            <w:tcW w:w="5220" w:type="dxa"/>
            <w:gridSpan w:val="2"/>
            <w:vAlign w:val="center"/>
          </w:tcPr>
          <w:p>
            <w:pPr>
              <w:spacing w:line="260" w:lineRule="exact"/>
              <w:jc w:val="left"/>
              <w:rPr>
                <w:rFonts w:hint="default" w:ascii="Times New Roman" w:hAnsi="Times New Roman" w:eastAsia="方正仿宋_GBK" w:cs="Times New Roman"/>
                <w:color w:val="auto"/>
                <w:sz w:val="24"/>
                <w:szCs w:val="22"/>
                <w:u w:val="none"/>
              </w:rPr>
            </w:pPr>
            <w:r>
              <w:rPr>
                <w:rFonts w:hint="default" w:ascii="Times New Roman" w:hAnsi="Times New Roman" w:eastAsia="方正仿宋_GBK" w:cs="Times New Roman"/>
                <w:color w:val="auto"/>
                <w:sz w:val="24"/>
                <w:szCs w:val="22"/>
                <w:u w:val="none"/>
                <w:lang w:eastAsia="zh-CN"/>
              </w:rPr>
              <w:t>根据省市部署安排，开展</w:t>
            </w:r>
            <w:r>
              <w:rPr>
                <w:rFonts w:hint="default" w:ascii="Times New Roman" w:hAnsi="Times New Roman" w:eastAsia="方正仿宋_GBK" w:cs="Times New Roman"/>
                <w:color w:val="auto"/>
                <w:sz w:val="24"/>
                <w:szCs w:val="22"/>
                <w:u w:val="none"/>
              </w:rPr>
              <w:t>惠阳区新圩镇、惠阳区淡水街道</w:t>
            </w:r>
            <w:r>
              <w:rPr>
                <w:rFonts w:hint="default" w:ascii="Times New Roman" w:hAnsi="Times New Roman" w:eastAsia="方正仿宋_GBK" w:cs="Times New Roman"/>
                <w:color w:val="auto"/>
                <w:sz w:val="24"/>
                <w:szCs w:val="22"/>
                <w:u w:val="none"/>
                <w:lang w:val="en-US" w:eastAsia="zh-CN"/>
              </w:rPr>
              <w:t>2</w:t>
            </w:r>
            <w:r>
              <w:rPr>
                <w:rFonts w:hint="default" w:ascii="Times New Roman" w:hAnsi="Times New Roman" w:eastAsia="方正仿宋_GBK" w:cs="Times New Roman"/>
                <w:color w:val="auto"/>
                <w:sz w:val="24"/>
                <w:szCs w:val="22"/>
                <w:u w:val="none"/>
              </w:rPr>
              <w:t>个重点镇（街）1：10000地质灾害精细化调查，科学评价风险等级，编制行政村“一图一表”风险管控图册，明确风险管控措施和临灾转移避险指引。</w:t>
            </w:r>
          </w:p>
          <w:p>
            <w:pPr>
              <w:spacing w:line="260" w:lineRule="exact"/>
              <w:jc w:val="left"/>
              <w:rPr>
                <w:rFonts w:hint="default" w:ascii="Times New Roman" w:hAnsi="Times New Roman" w:eastAsia="方正仿宋_GBK" w:cs="Times New Roman"/>
                <w:color w:val="auto"/>
                <w:sz w:val="24"/>
                <w:szCs w:val="22"/>
                <w:u w:val="none"/>
              </w:rPr>
            </w:pPr>
          </w:p>
        </w:tc>
        <w:tc>
          <w:tcPr>
            <w:tcW w:w="2530" w:type="dxa"/>
            <w:gridSpan w:val="2"/>
            <w:vAlign w:val="center"/>
          </w:tcPr>
          <w:p>
            <w:pPr>
              <w:spacing w:line="260" w:lineRule="exact"/>
              <w:jc w:val="left"/>
              <w:rPr>
                <w:rFonts w:hint="default" w:ascii="Times New Roman" w:hAnsi="Times New Roman" w:eastAsia="方正仿宋_GBK" w:cs="Times New Roman"/>
                <w:bCs/>
                <w:color w:val="auto"/>
                <w:sz w:val="24"/>
                <w:szCs w:val="24"/>
                <w:u w:val="none"/>
                <w:lang w:eastAsia="zh-CN"/>
              </w:rPr>
            </w:pPr>
            <w:r>
              <w:rPr>
                <w:rFonts w:hint="default" w:ascii="Times New Roman" w:hAnsi="Times New Roman" w:eastAsia="方正仿宋_GBK" w:cs="Times New Roman"/>
                <w:bCs/>
                <w:color w:val="auto"/>
                <w:sz w:val="24"/>
                <w:szCs w:val="24"/>
                <w:u w:val="none"/>
              </w:rPr>
              <w:t>区</w:t>
            </w:r>
            <w:r>
              <w:rPr>
                <w:rFonts w:hint="default" w:ascii="Times New Roman" w:hAnsi="Times New Roman" w:eastAsia="方正仿宋_GBK" w:cs="Times New Roman"/>
                <w:bCs/>
                <w:color w:val="auto"/>
                <w:sz w:val="24"/>
                <w:szCs w:val="24"/>
                <w:u w:val="none"/>
                <w:lang w:eastAsia="zh-CN"/>
              </w:rPr>
              <w:t>自然资源局牵头，相关部门及各镇（街）政府依据职责配合落实。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7314" w:hRule="atLeast"/>
          <w:jc w:val="center"/>
        </w:trPr>
        <w:tc>
          <w:tcPr>
            <w:tcW w:w="1171" w:type="dxa"/>
            <w:vMerge w:val="continue"/>
            <w:vAlign w:val="center"/>
          </w:tcPr>
          <w:p>
            <w:pPr>
              <w:spacing w:line="300" w:lineRule="exact"/>
              <w:jc w:val="left"/>
              <w:rPr>
                <w:rFonts w:hint="default" w:ascii="Times New Roman" w:hAnsi="Times New Roman" w:eastAsia="方正仿宋_GBK" w:cs="Times New Roman"/>
                <w:bCs/>
                <w:color w:val="auto"/>
                <w:sz w:val="24"/>
                <w:szCs w:val="24"/>
                <w:u w:val="none"/>
              </w:rPr>
            </w:pPr>
          </w:p>
        </w:tc>
        <w:tc>
          <w:tcPr>
            <w:tcW w:w="1390" w:type="dxa"/>
            <w:gridSpan w:val="2"/>
            <w:tcBorders>
              <w:top w:val="single" w:color="auto" w:sz="4" w:space="0"/>
            </w:tcBorders>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4.推进地质灾害风险隐患动态排查。</w:t>
            </w:r>
          </w:p>
        </w:tc>
        <w:tc>
          <w:tcPr>
            <w:tcW w:w="5220" w:type="dxa"/>
            <w:gridSpan w:val="2"/>
            <w:vAlign w:val="center"/>
          </w:tcPr>
          <w:p>
            <w:pPr>
              <w:spacing w:line="260" w:lineRule="exact"/>
              <w:jc w:val="left"/>
              <w:rPr>
                <w:rFonts w:hint="default" w:ascii="Times New Roman" w:hAnsi="Times New Roman" w:eastAsia="方正仿宋_GBK" w:cs="Times New Roman"/>
                <w:color w:val="auto"/>
                <w:kern w:val="0"/>
                <w:sz w:val="24"/>
                <w:szCs w:val="22"/>
                <w:u w:val="none"/>
              </w:rPr>
            </w:pPr>
            <w:r>
              <w:rPr>
                <w:rFonts w:hint="default" w:ascii="Times New Roman" w:hAnsi="Times New Roman" w:eastAsia="方正仿宋_GBK" w:cs="Times New Roman"/>
                <w:color w:val="auto"/>
                <w:kern w:val="0"/>
                <w:sz w:val="24"/>
                <w:szCs w:val="22"/>
                <w:u w:val="none"/>
              </w:rPr>
              <w:t>每年汛前、汛中和汛后，由各行业部门实施地质灾害风险隐患排查，对发现的新增风险隐患及时建立台账，明确防治责任，落实防治措施，实现风险隐患动态更新，并将台账</w:t>
            </w:r>
            <w:r>
              <w:rPr>
                <w:rFonts w:hint="default" w:ascii="Times New Roman" w:hAnsi="Times New Roman" w:eastAsia="方正仿宋_GBK" w:cs="Times New Roman"/>
                <w:bCs/>
                <w:color w:val="auto"/>
                <w:sz w:val="24"/>
                <w:szCs w:val="24"/>
                <w:u w:val="none"/>
              </w:rPr>
              <w:t>纳入本地区地质</w:t>
            </w:r>
            <w:r>
              <w:rPr>
                <w:rFonts w:hint="default" w:ascii="Times New Roman" w:hAnsi="Times New Roman" w:eastAsia="方正仿宋_GBK" w:cs="Times New Roman"/>
                <w:color w:val="auto"/>
                <w:kern w:val="0"/>
                <w:sz w:val="24"/>
                <w:szCs w:val="22"/>
                <w:u w:val="none"/>
              </w:rPr>
              <w:t>灾害风险隐患“一张图”。具体分工如下：</w:t>
            </w:r>
          </w:p>
          <w:p>
            <w:pPr>
              <w:spacing w:line="26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区教育局负责组织对危及托幼机构及学校（不含技工院校）校舍和附属设施安全的地质灾害险情排查，区人力资源和社会保障局负责组织</w:t>
            </w:r>
            <w:r>
              <w:rPr>
                <w:rFonts w:hint="default" w:ascii="Times New Roman" w:hAnsi="Times New Roman" w:eastAsia="方正仿宋_GBK" w:cs="Times New Roman"/>
                <w:bCs/>
                <w:color w:val="auto"/>
                <w:sz w:val="24"/>
                <w:szCs w:val="24"/>
                <w:u w:val="none"/>
                <w:lang w:eastAsia="zh-CN"/>
              </w:rPr>
              <w:t>对</w:t>
            </w:r>
            <w:r>
              <w:rPr>
                <w:rFonts w:hint="default" w:ascii="Times New Roman" w:hAnsi="Times New Roman" w:eastAsia="方正仿宋_GBK" w:cs="Times New Roman"/>
                <w:bCs/>
                <w:color w:val="auto"/>
                <w:sz w:val="24"/>
                <w:szCs w:val="24"/>
                <w:u w:val="none"/>
              </w:rPr>
              <w:t>技工院校开展校园地质灾害风险隐患排查，区自然资源局负责</w:t>
            </w:r>
            <w:r>
              <w:rPr>
                <w:rFonts w:hint="default" w:ascii="Times New Roman" w:hAnsi="Times New Roman" w:eastAsia="方正仿宋_GBK" w:cs="Times New Roman"/>
                <w:bCs/>
                <w:color w:val="auto"/>
                <w:sz w:val="24"/>
                <w:szCs w:val="24"/>
                <w:u w:val="none"/>
                <w:lang w:eastAsia="zh-CN"/>
              </w:rPr>
              <w:t>组织</w:t>
            </w:r>
            <w:r>
              <w:rPr>
                <w:rFonts w:hint="default" w:ascii="Times New Roman" w:hAnsi="Times New Roman" w:eastAsia="方正仿宋_GBK" w:cs="Times New Roman"/>
                <w:bCs/>
                <w:color w:val="auto"/>
                <w:sz w:val="24"/>
                <w:szCs w:val="24"/>
                <w:u w:val="none"/>
              </w:rPr>
              <w:t>对危及村居的自然山体</w:t>
            </w:r>
            <w:r>
              <w:rPr>
                <w:rFonts w:hint="default" w:ascii="Times New Roman" w:hAnsi="Times New Roman" w:eastAsia="方正仿宋_GBK" w:cs="Times New Roman"/>
                <w:bCs/>
                <w:color w:val="auto"/>
                <w:sz w:val="24"/>
                <w:szCs w:val="24"/>
                <w:u w:val="none"/>
                <w:lang w:eastAsia="zh-CN"/>
              </w:rPr>
              <w:t>、自然保护地及林地</w:t>
            </w:r>
            <w:r>
              <w:rPr>
                <w:rFonts w:hint="default" w:ascii="Times New Roman" w:hAnsi="Times New Roman" w:eastAsia="方正仿宋_GBK" w:cs="Times New Roman"/>
                <w:bCs/>
                <w:color w:val="auto"/>
                <w:sz w:val="24"/>
                <w:szCs w:val="24"/>
                <w:u w:val="none"/>
              </w:rPr>
              <w:t>开展地质灾害风险隐患排查，区住房城乡建设局负责</w:t>
            </w:r>
            <w:r>
              <w:rPr>
                <w:rFonts w:hint="default" w:ascii="Times New Roman" w:hAnsi="Times New Roman" w:eastAsia="方正仿宋_GBK" w:cs="Times New Roman"/>
                <w:bCs/>
                <w:color w:val="auto"/>
                <w:sz w:val="24"/>
                <w:szCs w:val="24"/>
                <w:u w:val="none"/>
                <w:lang w:eastAsia="zh-CN"/>
              </w:rPr>
              <w:t>组织</w:t>
            </w:r>
            <w:r>
              <w:rPr>
                <w:rFonts w:hint="default" w:ascii="Times New Roman" w:hAnsi="Times New Roman" w:eastAsia="方正仿宋_GBK" w:cs="Times New Roman"/>
                <w:bCs/>
                <w:color w:val="auto"/>
                <w:sz w:val="24"/>
                <w:szCs w:val="24"/>
                <w:u w:val="none"/>
              </w:rPr>
              <w:t>对削坡建房风险隐患排查</w:t>
            </w:r>
            <w:r>
              <w:rPr>
                <w:rFonts w:hint="default" w:ascii="Times New Roman" w:hAnsi="Times New Roman" w:eastAsia="方正仿宋_GBK" w:cs="Times New Roman"/>
                <w:bCs/>
                <w:color w:val="auto"/>
                <w:sz w:val="24"/>
                <w:szCs w:val="24"/>
                <w:u w:val="none"/>
                <w:lang w:eastAsia="zh-CN"/>
              </w:rPr>
              <w:t>，</w:t>
            </w:r>
            <w:r>
              <w:rPr>
                <w:rFonts w:hint="default" w:ascii="Times New Roman" w:hAnsi="Times New Roman" w:eastAsia="方正仿宋_GBK" w:cs="Times New Roman"/>
                <w:bCs/>
                <w:color w:val="auto"/>
                <w:sz w:val="24"/>
                <w:szCs w:val="24"/>
                <w:u w:val="none"/>
                <w:lang w:val="en-US" w:eastAsia="zh-CN"/>
              </w:rPr>
              <w:t>市政和代建事务中心负责组织对城区</w:t>
            </w:r>
            <w:r>
              <w:rPr>
                <w:rFonts w:hint="default" w:ascii="Times New Roman" w:hAnsi="Times New Roman" w:eastAsia="方正仿宋_GBK" w:cs="Times New Roman"/>
                <w:bCs/>
                <w:color w:val="auto"/>
                <w:sz w:val="24"/>
                <w:szCs w:val="24"/>
                <w:u w:val="none"/>
              </w:rPr>
              <w:t>市政基础设施、公共服务设施的地质灾害</w:t>
            </w:r>
            <w:r>
              <w:rPr>
                <w:rFonts w:hint="default" w:ascii="Times New Roman" w:hAnsi="Times New Roman" w:eastAsia="方正仿宋_GBK" w:cs="Times New Roman"/>
                <w:bCs/>
                <w:color w:val="auto"/>
                <w:sz w:val="24"/>
                <w:szCs w:val="24"/>
                <w:u w:val="none"/>
                <w:lang w:val="en-US" w:eastAsia="zh-CN"/>
              </w:rPr>
              <w:t>排查</w:t>
            </w:r>
            <w:r>
              <w:rPr>
                <w:rFonts w:hint="default" w:ascii="Times New Roman" w:hAnsi="Times New Roman" w:eastAsia="方正仿宋_GBK" w:cs="Times New Roman"/>
                <w:bCs/>
                <w:color w:val="auto"/>
                <w:sz w:val="24"/>
                <w:szCs w:val="24"/>
                <w:u w:val="none"/>
              </w:rPr>
              <w:t>，区交通运输局负责组织</w:t>
            </w:r>
            <w:r>
              <w:rPr>
                <w:rFonts w:hint="default" w:ascii="Times New Roman" w:hAnsi="Times New Roman" w:eastAsia="方正仿宋_GBK" w:cs="Times New Roman"/>
                <w:bCs/>
                <w:color w:val="auto"/>
                <w:sz w:val="24"/>
                <w:szCs w:val="24"/>
                <w:u w:val="none"/>
                <w:lang w:eastAsia="zh-CN"/>
              </w:rPr>
              <w:t>对</w:t>
            </w:r>
            <w:r>
              <w:rPr>
                <w:rFonts w:hint="default" w:ascii="Times New Roman" w:hAnsi="Times New Roman" w:eastAsia="方正仿宋_GBK" w:cs="Times New Roman"/>
                <w:bCs/>
                <w:color w:val="auto"/>
                <w:sz w:val="24"/>
                <w:szCs w:val="24"/>
                <w:u w:val="none"/>
                <w:lang w:val="en-US" w:eastAsia="zh-CN"/>
              </w:rPr>
              <w:t>高速公路、铁路、机场沿线和</w:t>
            </w:r>
            <w:r>
              <w:rPr>
                <w:rFonts w:hint="default" w:ascii="Times New Roman" w:hAnsi="Times New Roman" w:eastAsia="方正仿宋_GBK" w:cs="Times New Roman"/>
                <w:bCs/>
                <w:color w:val="auto"/>
                <w:sz w:val="24"/>
                <w:szCs w:val="24"/>
                <w:u w:val="none"/>
              </w:rPr>
              <w:t>危害交通干线附属设施的地质灾害风险隐患排查，</w:t>
            </w:r>
            <w:r>
              <w:rPr>
                <w:rFonts w:hint="default" w:ascii="Times New Roman" w:hAnsi="Times New Roman" w:eastAsia="方正仿宋_GBK" w:cs="Times New Roman"/>
                <w:bCs/>
                <w:color w:val="auto"/>
                <w:sz w:val="24"/>
                <w:szCs w:val="24"/>
                <w:u w:val="none"/>
                <w:lang w:val="en-US" w:eastAsia="zh-CN"/>
              </w:rPr>
              <w:t>区公路事务中心</w:t>
            </w:r>
            <w:r>
              <w:rPr>
                <w:rFonts w:hint="default" w:ascii="Times New Roman" w:hAnsi="Times New Roman" w:eastAsia="方正仿宋_GBK" w:cs="Times New Roman"/>
                <w:bCs/>
                <w:color w:val="auto"/>
                <w:sz w:val="24"/>
                <w:szCs w:val="24"/>
                <w:u w:val="none"/>
              </w:rPr>
              <w:t>负责对</w:t>
            </w:r>
            <w:r>
              <w:rPr>
                <w:rFonts w:hint="default" w:ascii="Times New Roman" w:hAnsi="Times New Roman" w:eastAsia="方正仿宋_GBK" w:cs="Times New Roman"/>
                <w:bCs/>
                <w:color w:val="auto"/>
                <w:sz w:val="24"/>
                <w:szCs w:val="24"/>
                <w:u w:val="none"/>
                <w:lang w:val="en-US" w:eastAsia="zh-CN"/>
              </w:rPr>
              <w:t>公路</w:t>
            </w:r>
            <w:r>
              <w:rPr>
                <w:rFonts w:hint="default" w:ascii="Times New Roman" w:hAnsi="Times New Roman" w:eastAsia="方正仿宋_GBK" w:cs="Times New Roman"/>
                <w:bCs/>
                <w:color w:val="auto"/>
                <w:sz w:val="24"/>
                <w:szCs w:val="24"/>
                <w:u w:val="none"/>
              </w:rPr>
              <w:t>（含农村道路）沿线和危害交通干线附属设施的地质灾害风险隐患排查，区</w:t>
            </w:r>
            <w:r>
              <w:rPr>
                <w:rFonts w:hint="default" w:ascii="Times New Roman" w:hAnsi="Times New Roman" w:eastAsia="方正仿宋_GBK" w:cs="Times New Roman"/>
                <w:bCs/>
                <w:color w:val="auto"/>
                <w:sz w:val="24"/>
                <w:szCs w:val="24"/>
                <w:u w:val="none"/>
                <w:lang w:val="en-US" w:eastAsia="zh-CN"/>
              </w:rPr>
              <w:t>农业农村和水利</w:t>
            </w:r>
            <w:r>
              <w:rPr>
                <w:rFonts w:hint="default" w:ascii="Times New Roman" w:hAnsi="Times New Roman" w:eastAsia="方正仿宋_GBK" w:cs="Times New Roman"/>
                <w:bCs/>
                <w:color w:val="auto"/>
                <w:sz w:val="24"/>
                <w:szCs w:val="24"/>
                <w:u w:val="none"/>
              </w:rPr>
              <w:t>局负责</w:t>
            </w:r>
            <w:r>
              <w:rPr>
                <w:rFonts w:hint="default" w:ascii="Times New Roman" w:hAnsi="Times New Roman" w:eastAsia="方正仿宋_GBK" w:cs="Times New Roman"/>
                <w:bCs/>
                <w:color w:val="auto"/>
                <w:sz w:val="24"/>
                <w:szCs w:val="24"/>
                <w:u w:val="none"/>
                <w:lang w:eastAsia="zh-CN"/>
              </w:rPr>
              <w:t>对</w:t>
            </w:r>
            <w:r>
              <w:rPr>
                <w:rFonts w:hint="default" w:ascii="Times New Roman" w:hAnsi="Times New Roman" w:eastAsia="方正仿宋_GBK" w:cs="Times New Roman"/>
                <w:bCs/>
                <w:color w:val="auto"/>
                <w:sz w:val="24"/>
                <w:szCs w:val="24"/>
                <w:u w:val="none"/>
              </w:rPr>
              <w:t>河道、水利工程沿线地质灾害风险隐患排查，区文化广电旅游体育局负责组织对旅游景区内地质灾害风险隐患排查，区卫生健康</w:t>
            </w:r>
            <w:r>
              <w:rPr>
                <w:rFonts w:hint="default" w:ascii="Times New Roman" w:hAnsi="Times New Roman" w:eastAsia="方正仿宋_GBK" w:cs="Times New Roman"/>
                <w:bCs/>
                <w:color w:val="auto"/>
                <w:sz w:val="24"/>
                <w:szCs w:val="24"/>
                <w:u w:val="none"/>
                <w:lang w:eastAsia="zh-CN"/>
              </w:rPr>
              <w:t>局</w:t>
            </w:r>
            <w:r>
              <w:rPr>
                <w:rFonts w:hint="default" w:ascii="Times New Roman" w:hAnsi="Times New Roman" w:eastAsia="方正仿宋_GBK" w:cs="Times New Roman"/>
                <w:bCs/>
                <w:color w:val="auto"/>
                <w:sz w:val="24"/>
                <w:szCs w:val="24"/>
                <w:u w:val="none"/>
              </w:rPr>
              <w:t>负责组织对医疗机构及周边危及医疗机构安全的地质灾害风险隐患排查，区</w:t>
            </w:r>
            <w:r>
              <w:rPr>
                <w:rFonts w:hint="default" w:ascii="Times New Roman" w:hAnsi="Times New Roman" w:eastAsia="方正仿宋_GBK" w:cs="Times New Roman"/>
                <w:bCs/>
                <w:color w:val="auto"/>
                <w:sz w:val="24"/>
                <w:szCs w:val="24"/>
                <w:u w:val="none"/>
                <w:lang w:val="en-US" w:eastAsia="zh-CN"/>
              </w:rPr>
              <w:t>发展和改革</w:t>
            </w:r>
            <w:r>
              <w:rPr>
                <w:rFonts w:hint="default" w:ascii="Times New Roman" w:hAnsi="Times New Roman" w:eastAsia="方正仿宋_GBK" w:cs="Times New Roman"/>
                <w:bCs/>
                <w:color w:val="auto"/>
                <w:sz w:val="24"/>
                <w:szCs w:val="24"/>
                <w:u w:val="none"/>
              </w:rPr>
              <w:t>局负责组织对石油天然气管道</w:t>
            </w:r>
            <w:r>
              <w:rPr>
                <w:rFonts w:hint="default" w:ascii="Times New Roman" w:hAnsi="Times New Roman" w:eastAsia="方正仿宋_GBK" w:cs="Times New Roman"/>
                <w:bCs/>
                <w:color w:val="auto"/>
                <w:sz w:val="24"/>
                <w:szCs w:val="24"/>
                <w:u w:val="none"/>
                <w:lang w:val="en-US" w:eastAsia="zh-CN"/>
              </w:rPr>
              <w:t>地质灾害隐患排查，区供电局负责</w:t>
            </w:r>
            <w:r>
              <w:rPr>
                <w:rFonts w:hint="default" w:ascii="Times New Roman" w:hAnsi="Times New Roman" w:eastAsia="方正仿宋_GBK" w:cs="Times New Roman"/>
                <w:bCs/>
                <w:color w:val="auto"/>
                <w:sz w:val="24"/>
                <w:szCs w:val="24"/>
                <w:u w:val="none"/>
              </w:rPr>
              <w:t>组织对电力设施沿线地质灾害风险隐患排查</w:t>
            </w:r>
            <w:r>
              <w:rPr>
                <w:rFonts w:hint="default" w:ascii="Times New Roman" w:hAnsi="Times New Roman" w:eastAsia="方正仿宋_GBK" w:cs="Times New Roman"/>
                <w:bCs/>
                <w:color w:val="auto"/>
                <w:sz w:val="24"/>
                <w:szCs w:val="24"/>
                <w:u w:val="none"/>
                <w:lang w:eastAsia="zh-CN"/>
              </w:rPr>
              <w:t>。</w:t>
            </w:r>
          </w:p>
        </w:tc>
        <w:tc>
          <w:tcPr>
            <w:tcW w:w="2530" w:type="dxa"/>
            <w:gridSpan w:val="2"/>
            <w:vAlign w:val="center"/>
          </w:tcPr>
          <w:p>
            <w:pPr>
              <w:spacing w:line="26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各行业主管部门依职责牵头</w:t>
            </w:r>
            <w:r>
              <w:rPr>
                <w:rFonts w:hint="default" w:ascii="Times New Roman" w:hAnsi="Times New Roman" w:eastAsia="方正仿宋_GBK" w:cs="Times New Roman"/>
                <w:bCs/>
                <w:color w:val="auto"/>
                <w:sz w:val="24"/>
                <w:szCs w:val="24"/>
                <w:u w:val="none"/>
                <w:lang w:eastAsia="zh-CN"/>
              </w:rPr>
              <w:t>，各镇政府（街道办）负责落实。</w:t>
            </w:r>
            <w:r>
              <w:rPr>
                <w:rFonts w:hint="default" w:ascii="Times New Roman" w:hAnsi="Times New Roman" w:eastAsia="方正仿宋_GBK" w:cs="Times New Roman"/>
                <w:bCs/>
                <w:color w:val="auto"/>
                <w:sz w:val="24"/>
                <w:szCs w:val="24"/>
                <w:u w:val="none"/>
              </w:rPr>
              <w:t>各行业主管部门</w:t>
            </w:r>
            <w:r>
              <w:rPr>
                <w:rFonts w:hint="default" w:ascii="Times New Roman" w:hAnsi="Times New Roman" w:eastAsia="方正仿宋_GBK" w:cs="Times New Roman"/>
                <w:bCs/>
                <w:color w:val="auto"/>
                <w:sz w:val="24"/>
                <w:szCs w:val="24"/>
                <w:u w:val="none"/>
                <w:lang w:eastAsia="zh-CN"/>
              </w:rPr>
              <w:t>定期向区地质灾害防治工作领导小组报送排查结果，</w:t>
            </w:r>
            <w:r>
              <w:rPr>
                <w:rFonts w:hint="default" w:ascii="Times New Roman" w:hAnsi="Times New Roman" w:eastAsia="方正仿宋_GBK" w:cs="Times New Roman"/>
                <w:bCs/>
                <w:color w:val="auto"/>
                <w:sz w:val="24"/>
                <w:szCs w:val="24"/>
                <w:u w:val="none"/>
                <w:lang w:val="en-US" w:eastAsia="zh-CN"/>
              </w:rPr>
              <w:t>区</w:t>
            </w:r>
            <w:r>
              <w:rPr>
                <w:rFonts w:hint="default" w:ascii="Times New Roman" w:hAnsi="Times New Roman" w:eastAsia="方正仿宋_GBK" w:cs="Times New Roman"/>
                <w:bCs/>
                <w:color w:val="auto"/>
                <w:sz w:val="24"/>
                <w:szCs w:val="24"/>
                <w:u w:val="none"/>
              </w:rPr>
              <w:t>地质灾害防治工作领导小组办公室负责将各行业部门报送的风险点台账纳入</w:t>
            </w:r>
            <w:r>
              <w:rPr>
                <w:rFonts w:hint="default" w:ascii="Times New Roman" w:hAnsi="Times New Roman" w:eastAsia="方正仿宋_GBK" w:cs="Times New Roman"/>
                <w:color w:val="auto"/>
                <w:kern w:val="0"/>
                <w:sz w:val="24"/>
                <w:szCs w:val="22"/>
                <w:u w:val="none"/>
              </w:rPr>
              <w:t>“一张图”。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3893" w:hRule="atLeast"/>
          <w:jc w:val="center"/>
        </w:trPr>
        <w:tc>
          <w:tcPr>
            <w:tcW w:w="1171" w:type="dxa"/>
            <w:vMerge w:val="restart"/>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（二）实施地质灾害风险隐患监测预警工程。</w:t>
            </w:r>
          </w:p>
        </w:tc>
        <w:tc>
          <w:tcPr>
            <w:tcW w:w="1390" w:type="dxa"/>
            <w:gridSpan w:val="2"/>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5.完善地质灾害气象风险预警体系。</w:t>
            </w:r>
          </w:p>
        </w:tc>
        <w:tc>
          <w:tcPr>
            <w:tcW w:w="5220" w:type="dxa"/>
            <w:gridSpan w:val="2"/>
            <w:vAlign w:val="center"/>
          </w:tcPr>
          <w:p>
            <w:pPr>
              <w:spacing w:line="300" w:lineRule="exact"/>
              <w:jc w:val="left"/>
              <w:rPr>
                <w:rFonts w:hint="default" w:ascii="Times New Roman" w:hAnsi="Times New Roman" w:eastAsia="方正仿宋_GBK" w:cs="Times New Roman"/>
                <w:color w:val="auto"/>
                <w:kern w:val="0"/>
                <w:sz w:val="24"/>
                <w:szCs w:val="22"/>
                <w:u w:val="none"/>
              </w:rPr>
            </w:pPr>
            <w:r>
              <w:rPr>
                <w:rFonts w:hint="default" w:ascii="Times New Roman" w:hAnsi="Times New Roman" w:eastAsia="方正仿宋_GBK" w:cs="Times New Roman"/>
                <w:color w:val="auto"/>
                <w:kern w:val="0"/>
                <w:sz w:val="24"/>
                <w:szCs w:val="22"/>
                <w:u w:val="none"/>
              </w:rPr>
              <w:t>1.202</w:t>
            </w:r>
            <w:r>
              <w:rPr>
                <w:rFonts w:hint="default" w:ascii="Times New Roman" w:hAnsi="Times New Roman" w:eastAsia="方正仿宋_GBK" w:cs="Times New Roman"/>
                <w:color w:val="auto"/>
                <w:kern w:val="0"/>
                <w:sz w:val="24"/>
                <w:szCs w:val="22"/>
                <w:u w:val="none"/>
                <w:lang w:val="en-US" w:eastAsia="zh-CN"/>
              </w:rPr>
              <w:t>4</w:t>
            </w:r>
            <w:r>
              <w:rPr>
                <w:rFonts w:hint="default" w:ascii="Times New Roman" w:hAnsi="Times New Roman" w:eastAsia="方正仿宋_GBK" w:cs="Times New Roman"/>
                <w:color w:val="auto"/>
                <w:kern w:val="0"/>
                <w:sz w:val="24"/>
                <w:szCs w:val="22"/>
                <w:u w:val="none"/>
              </w:rPr>
              <w:t>年底前，建立区标准化预警会商室，探索三级联动地质灾害气象风险预警技术会商、</w:t>
            </w:r>
            <w:r>
              <w:rPr>
                <w:rFonts w:hint="default" w:ascii="Times New Roman" w:hAnsi="Times New Roman" w:eastAsia="方正仿宋_GBK" w:cs="Times New Roman"/>
                <w:color w:val="auto"/>
                <w:kern w:val="0"/>
                <w:sz w:val="24"/>
                <w:szCs w:val="22"/>
                <w:u w:val="none"/>
                <w:lang w:eastAsia="zh-CN"/>
              </w:rPr>
              <w:t>发布、</w:t>
            </w:r>
            <w:r>
              <w:rPr>
                <w:rFonts w:hint="default" w:ascii="Times New Roman" w:hAnsi="Times New Roman" w:eastAsia="方正仿宋_GBK" w:cs="Times New Roman"/>
                <w:color w:val="auto"/>
                <w:kern w:val="0"/>
                <w:sz w:val="24"/>
                <w:szCs w:val="22"/>
                <w:u w:val="none"/>
              </w:rPr>
              <w:t>响应等机制。</w:t>
            </w:r>
          </w:p>
          <w:p>
            <w:pPr>
              <w:spacing w:line="300" w:lineRule="exact"/>
              <w:jc w:val="left"/>
              <w:rPr>
                <w:rFonts w:hint="default" w:ascii="Times New Roman" w:hAnsi="Times New Roman" w:eastAsia="方正仿宋_GBK" w:cs="Times New Roman"/>
                <w:color w:val="auto"/>
                <w:kern w:val="0"/>
                <w:sz w:val="24"/>
                <w:szCs w:val="22"/>
                <w:u w:val="none"/>
              </w:rPr>
            </w:pPr>
            <w:r>
              <w:rPr>
                <w:rFonts w:hint="default" w:ascii="Times New Roman" w:hAnsi="Times New Roman" w:eastAsia="方正仿宋_GBK" w:cs="Times New Roman"/>
                <w:color w:val="auto"/>
                <w:kern w:val="0"/>
                <w:sz w:val="24"/>
                <w:szCs w:val="22"/>
                <w:u w:val="none"/>
                <w:lang w:val="en-US" w:eastAsia="zh-CN"/>
              </w:rPr>
              <w:t>2</w:t>
            </w:r>
            <w:r>
              <w:rPr>
                <w:rFonts w:hint="default" w:ascii="Times New Roman" w:hAnsi="Times New Roman" w:eastAsia="方正仿宋_GBK" w:cs="Times New Roman"/>
                <w:color w:val="auto"/>
                <w:kern w:val="0"/>
                <w:sz w:val="24"/>
                <w:szCs w:val="22"/>
                <w:u w:val="none"/>
              </w:rPr>
              <w:t>.2025年底前，整合利用全区历年地质灾害调查成果，优化区地质灾害气象风险预警区划图及信息发布。</w:t>
            </w:r>
          </w:p>
        </w:tc>
        <w:tc>
          <w:tcPr>
            <w:tcW w:w="2530" w:type="dxa"/>
            <w:gridSpan w:val="2"/>
            <w:vAlign w:val="center"/>
          </w:tcPr>
          <w:p>
            <w:pPr>
              <w:spacing w:line="300" w:lineRule="exact"/>
              <w:jc w:val="left"/>
              <w:rPr>
                <w:rFonts w:hint="default" w:ascii="Times New Roman" w:hAnsi="Times New Roman" w:eastAsia="方正仿宋_GBK" w:cs="Times New Roman"/>
                <w:bCs/>
                <w:color w:val="auto"/>
                <w:sz w:val="24"/>
                <w:szCs w:val="24"/>
                <w:u w:val="none"/>
                <w:lang w:val="en-US"/>
              </w:rPr>
            </w:pPr>
            <w:r>
              <w:rPr>
                <w:rFonts w:hint="default" w:ascii="Times New Roman" w:hAnsi="Times New Roman" w:eastAsia="方正仿宋_GBK" w:cs="Times New Roman"/>
                <w:bCs/>
                <w:color w:val="auto"/>
                <w:sz w:val="24"/>
                <w:szCs w:val="24"/>
                <w:u w:val="none"/>
              </w:rPr>
              <w:t>区</w:t>
            </w:r>
            <w:r>
              <w:rPr>
                <w:rFonts w:hint="default" w:ascii="Times New Roman" w:hAnsi="Times New Roman" w:eastAsia="方正仿宋_GBK" w:cs="Times New Roman"/>
                <w:bCs/>
                <w:color w:val="auto"/>
                <w:sz w:val="24"/>
                <w:szCs w:val="24"/>
                <w:u w:val="none"/>
                <w:lang w:val="en-US" w:eastAsia="zh-CN"/>
              </w:rPr>
              <w:t>自然资源局</w:t>
            </w:r>
            <w:r>
              <w:rPr>
                <w:rFonts w:hint="default" w:ascii="Times New Roman" w:hAnsi="Times New Roman" w:eastAsia="方正仿宋_GBK" w:cs="Times New Roman"/>
                <w:bCs/>
                <w:color w:val="auto"/>
                <w:sz w:val="24"/>
                <w:szCs w:val="24"/>
                <w:u w:val="none"/>
              </w:rPr>
              <w:t>牵头</w:t>
            </w:r>
            <w:r>
              <w:rPr>
                <w:rFonts w:hint="default" w:ascii="Times New Roman" w:hAnsi="Times New Roman" w:eastAsia="方正仿宋_GBK" w:cs="Times New Roman"/>
                <w:bCs/>
                <w:color w:val="auto"/>
                <w:sz w:val="24"/>
                <w:szCs w:val="24"/>
                <w:u w:val="none"/>
                <w:lang w:val="en-US" w:eastAsia="zh-CN"/>
              </w:rPr>
              <w:t>落实</w:t>
            </w:r>
            <w:r>
              <w:rPr>
                <w:rFonts w:hint="default" w:ascii="Times New Roman" w:hAnsi="Times New Roman" w:eastAsia="方正仿宋_GBK" w:cs="Times New Roman"/>
                <w:bCs/>
                <w:color w:val="auto"/>
                <w:sz w:val="24"/>
                <w:szCs w:val="24"/>
                <w:u w:val="none"/>
              </w:rPr>
              <w:t>，区应急管理局、气象局参与</w:t>
            </w:r>
            <w:r>
              <w:rPr>
                <w:rFonts w:hint="default" w:ascii="Times New Roman" w:hAnsi="Times New Roman" w:eastAsia="方正仿宋_GBK" w:cs="Times New Roman"/>
                <w:bCs/>
                <w:color w:val="auto"/>
                <w:sz w:val="24"/>
                <w:szCs w:val="24"/>
                <w:u w:val="none"/>
                <w:lang w:eastAsia="zh-CN"/>
              </w:rPr>
              <w:t>、</w:t>
            </w:r>
            <w:r>
              <w:rPr>
                <w:rFonts w:hint="default" w:ascii="Times New Roman" w:hAnsi="Times New Roman" w:eastAsia="方正仿宋_GBK" w:cs="Times New Roman"/>
                <w:bCs/>
                <w:color w:val="auto"/>
                <w:sz w:val="24"/>
                <w:szCs w:val="24"/>
                <w:u w:val="none"/>
                <w:lang w:val="en-US" w:eastAsia="zh-CN"/>
              </w:rPr>
              <w:t>配合完成。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4603" w:hRule="atLeast"/>
          <w:jc w:val="center"/>
        </w:trPr>
        <w:tc>
          <w:tcPr>
            <w:tcW w:w="1171" w:type="dxa"/>
            <w:vMerge w:val="continue"/>
            <w:vAlign w:val="center"/>
          </w:tcPr>
          <w:p>
            <w:pPr>
              <w:spacing w:line="300" w:lineRule="exact"/>
              <w:jc w:val="left"/>
              <w:rPr>
                <w:rFonts w:hint="default" w:ascii="Times New Roman" w:hAnsi="Times New Roman" w:eastAsia="方正仿宋_GBK" w:cs="Times New Roman"/>
                <w:bCs/>
                <w:color w:val="auto"/>
                <w:sz w:val="24"/>
                <w:szCs w:val="24"/>
                <w:u w:val="none"/>
              </w:rPr>
            </w:pPr>
          </w:p>
        </w:tc>
        <w:tc>
          <w:tcPr>
            <w:tcW w:w="1390" w:type="dxa"/>
            <w:gridSpan w:val="2"/>
            <w:tcBorders>
              <w:bottom w:val="single" w:color="auto" w:sz="4" w:space="0"/>
            </w:tcBorders>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6.构建风险隐患双控群测群防体系。</w:t>
            </w:r>
          </w:p>
        </w:tc>
        <w:tc>
          <w:tcPr>
            <w:tcW w:w="5220" w:type="dxa"/>
            <w:gridSpan w:val="2"/>
            <w:tcBorders>
              <w:bottom w:val="single" w:color="auto" w:sz="4" w:space="0"/>
            </w:tcBorders>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1.2024年底前，</w:t>
            </w:r>
            <w:r>
              <w:rPr>
                <w:rFonts w:hint="default" w:ascii="Times New Roman" w:hAnsi="Times New Roman" w:eastAsia="方正仿宋_GBK" w:cs="Times New Roman"/>
                <w:bCs/>
                <w:color w:val="auto"/>
                <w:sz w:val="24"/>
                <w:szCs w:val="24"/>
                <w:u w:val="none"/>
                <w:lang w:eastAsia="zh-CN"/>
              </w:rPr>
              <w:t>依据省、市要求及我区实际情况，</w:t>
            </w:r>
            <w:r>
              <w:rPr>
                <w:rFonts w:hint="default" w:ascii="Times New Roman" w:hAnsi="Times New Roman" w:eastAsia="方正仿宋_GBK" w:cs="Times New Roman"/>
                <w:bCs/>
                <w:color w:val="auto"/>
                <w:sz w:val="24"/>
                <w:szCs w:val="24"/>
                <w:u w:val="none"/>
              </w:rPr>
              <w:t>完善群测群防工作制度，并将地质灾害群测群防体系逐步推广至行业风险点、风险区，初步构建“隐患（风险）点+风险区”双控管理的网格化群测群防体系。</w:t>
            </w:r>
          </w:p>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2.2025年底前，加强群测群防人员管理、技术培训与指导和装备更新。</w:t>
            </w:r>
          </w:p>
        </w:tc>
        <w:tc>
          <w:tcPr>
            <w:tcW w:w="2530" w:type="dxa"/>
            <w:gridSpan w:val="2"/>
            <w:tcBorders>
              <w:bottom w:val="single" w:color="auto" w:sz="4" w:space="0"/>
            </w:tcBorders>
            <w:vAlign w:val="center"/>
          </w:tcPr>
          <w:p>
            <w:pPr>
              <w:spacing w:line="300" w:lineRule="exact"/>
              <w:jc w:val="left"/>
              <w:rPr>
                <w:rFonts w:hint="default" w:ascii="Times New Roman" w:hAnsi="Times New Roman" w:eastAsia="方正仿宋_GBK" w:cs="Times New Roman"/>
                <w:bCs/>
                <w:color w:val="auto"/>
                <w:sz w:val="24"/>
                <w:szCs w:val="24"/>
                <w:u w:val="none"/>
                <w:lang w:val="en-US" w:eastAsia="zh-CN"/>
              </w:rPr>
            </w:pPr>
            <w:r>
              <w:rPr>
                <w:rFonts w:hint="default" w:ascii="Times New Roman" w:hAnsi="Times New Roman" w:eastAsia="方正仿宋_GBK" w:cs="Times New Roman"/>
                <w:bCs/>
                <w:color w:val="auto"/>
                <w:sz w:val="24"/>
                <w:szCs w:val="24"/>
                <w:u w:val="none"/>
              </w:rPr>
              <w:t>区</w:t>
            </w:r>
            <w:r>
              <w:rPr>
                <w:rFonts w:hint="default" w:ascii="Times New Roman" w:hAnsi="Times New Roman" w:eastAsia="方正仿宋_GBK" w:cs="Times New Roman"/>
                <w:bCs/>
                <w:color w:val="auto"/>
                <w:sz w:val="24"/>
                <w:szCs w:val="24"/>
                <w:u w:val="none"/>
                <w:lang w:eastAsia="zh-CN"/>
              </w:rPr>
              <w:t>地质灾害防治工作领导小组</w:t>
            </w:r>
            <w:r>
              <w:rPr>
                <w:rFonts w:hint="default" w:ascii="Times New Roman" w:hAnsi="Times New Roman" w:eastAsia="方正仿宋_GBK" w:cs="Times New Roman"/>
                <w:bCs/>
                <w:color w:val="auto"/>
                <w:sz w:val="24"/>
                <w:szCs w:val="24"/>
                <w:u w:val="none"/>
              </w:rPr>
              <w:t>牵头负责</w:t>
            </w:r>
            <w:r>
              <w:rPr>
                <w:rFonts w:hint="default" w:ascii="Times New Roman" w:hAnsi="Times New Roman" w:eastAsia="方正仿宋_GBK" w:cs="Times New Roman"/>
                <w:bCs/>
                <w:color w:val="auto"/>
                <w:sz w:val="24"/>
                <w:szCs w:val="24"/>
                <w:u w:val="none"/>
                <w:lang w:eastAsia="zh-CN"/>
              </w:rPr>
              <w:t>，区自然资源局负责地质灾害隐患点群测群防工作，区发展改革局、住房和城乡建设局、教育局、交通运输局、农业农村和水利局等负责行业风险点群测群防工作，各镇政府</w:t>
            </w:r>
            <w:r>
              <w:rPr>
                <w:rFonts w:hint="default" w:ascii="Times New Roman" w:hAnsi="Times New Roman" w:eastAsia="方正仿宋_GBK" w:cs="Times New Roman"/>
                <w:bCs/>
                <w:color w:val="auto"/>
                <w:sz w:val="24"/>
                <w:szCs w:val="24"/>
                <w:u w:val="none"/>
                <w:lang w:val="en-US" w:eastAsia="zh-CN"/>
              </w:rPr>
              <w:t>(街道办)配合落实群测群防工作及负责群测群防</w:t>
            </w:r>
            <w:r>
              <w:rPr>
                <w:rFonts w:hint="default" w:ascii="Times New Roman" w:hAnsi="Times New Roman" w:eastAsia="方正仿宋_GBK" w:cs="Times New Roman"/>
                <w:bCs/>
                <w:color w:val="auto"/>
                <w:sz w:val="24"/>
                <w:szCs w:val="24"/>
                <w:u w:val="none"/>
              </w:rPr>
              <w:t>人员管理、技术培训与指导和装备更新。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3184" w:hRule="atLeast"/>
          <w:jc w:val="center"/>
        </w:trPr>
        <w:tc>
          <w:tcPr>
            <w:tcW w:w="1171" w:type="dxa"/>
            <w:vMerge w:val="continue"/>
            <w:vAlign w:val="center"/>
          </w:tcPr>
          <w:p>
            <w:pPr>
              <w:spacing w:line="300" w:lineRule="exact"/>
              <w:jc w:val="left"/>
              <w:rPr>
                <w:rFonts w:hint="default" w:ascii="Times New Roman" w:hAnsi="Times New Roman" w:eastAsia="方正仿宋_GBK" w:cs="Times New Roman"/>
                <w:bCs/>
                <w:color w:val="auto"/>
                <w:sz w:val="24"/>
                <w:szCs w:val="24"/>
                <w:u w:val="none"/>
              </w:rPr>
            </w:pPr>
          </w:p>
        </w:tc>
        <w:tc>
          <w:tcPr>
            <w:tcW w:w="1390" w:type="dxa"/>
            <w:gridSpan w:val="2"/>
            <w:tcBorders>
              <w:bottom w:val="single" w:color="000000" w:sz="4" w:space="0"/>
            </w:tcBorders>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7</w:t>
            </w:r>
            <w:r>
              <w:rPr>
                <w:rFonts w:hint="default" w:ascii="Times New Roman" w:hAnsi="Times New Roman" w:eastAsia="方正仿宋_GBK" w:cs="Times New Roman"/>
                <w:color w:val="auto"/>
                <w:sz w:val="24"/>
                <w:szCs w:val="24"/>
                <w:u w:val="none"/>
              </w:rPr>
              <w:t>.推进风险隐患专业监测网络建设。</w:t>
            </w:r>
          </w:p>
        </w:tc>
        <w:tc>
          <w:tcPr>
            <w:tcW w:w="5220" w:type="dxa"/>
            <w:gridSpan w:val="2"/>
            <w:tcBorders>
              <w:bottom w:val="single" w:color="000000" w:sz="4" w:space="0"/>
            </w:tcBorders>
            <w:vAlign w:val="center"/>
          </w:tcPr>
          <w:p>
            <w:pPr>
              <w:spacing w:line="300" w:lineRule="exact"/>
              <w:rPr>
                <w:rFonts w:hint="default" w:ascii="Times New Roman" w:hAnsi="Times New Roman" w:eastAsia="方正仿宋_GBK" w:cs="Times New Roman"/>
                <w:color w:val="auto"/>
                <w:sz w:val="24"/>
                <w:szCs w:val="24"/>
                <w:u w:val="none"/>
                <w:lang w:val="en-US" w:eastAsia="zh-CN"/>
              </w:rPr>
            </w:pPr>
            <w:r>
              <w:rPr>
                <w:rFonts w:hint="default" w:ascii="Times New Roman" w:hAnsi="Times New Roman" w:eastAsia="方正仿宋_GBK" w:cs="Times New Roman"/>
                <w:color w:val="auto"/>
                <w:sz w:val="24"/>
                <w:szCs w:val="24"/>
                <w:u w:val="none"/>
                <w:lang w:val="en-US" w:eastAsia="zh-CN"/>
              </w:rPr>
              <w:t>1</w:t>
            </w:r>
            <w:r>
              <w:rPr>
                <w:rFonts w:hint="default" w:ascii="Times New Roman" w:hAnsi="Times New Roman" w:eastAsia="方正仿宋_GBK" w:cs="Times New Roman"/>
                <w:color w:val="auto"/>
                <w:sz w:val="24"/>
                <w:szCs w:val="24"/>
                <w:u w:val="none"/>
              </w:rPr>
              <w:t>.各地结合实际，对暂无条件实施工程治理或避险搬迁的地质灾害隐患点、风险点，优先实施专业监测。</w:t>
            </w:r>
          </w:p>
          <w:p>
            <w:pPr>
              <w:spacing w:line="300" w:lineRule="exact"/>
              <w:rPr>
                <w:rFonts w:hint="default" w:ascii="Times New Roman" w:hAnsi="Times New Roman" w:eastAsia="方正仿宋_GBK" w:cs="Times New Roman"/>
                <w:color w:val="auto"/>
                <w:sz w:val="40"/>
                <w:szCs w:val="40"/>
                <w:u w:val="none"/>
              </w:rPr>
            </w:pPr>
            <w:r>
              <w:rPr>
                <w:rFonts w:hint="default" w:ascii="Times New Roman" w:hAnsi="Times New Roman" w:eastAsia="方正仿宋_GBK" w:cs="Times New Roman"/>
                <w:color w:val="auto"/>
                <w:sz w:val="24"/>
                <w:szCs w:val="24"/>
                <w:u w:val="none"/>
                <w:lang w:val="en-US" w:eastAsia="zh-CN"/>
              </w:rPr>
              <w:t>2</w:t>
            </w:r>
            <w:r>
              <w:rPr>
                <w:rFonts w:hint="default" w:ascii="Times New Roman" w:hAnsi="Times New Roman" w:eastAsia="方正仿宋_GBK" w:cs="Times New Roman"/>
                <w:color w:val="auto"/>
                <w:sz w:val="24"/>
                <w:szCs w:val="24"/>
                <w:u w:val="none"/>
              </w:rPr>
              <w:t>.</w:t>
            </w:r>
            <w:r>
              <w:rPr>
                <w:rFonts w:hint="default" w:ascii="Times New Roman" w:hAnsi="Times New Roman" w:eastAsia="方正仿宋_GBK" w:cs="Times New Roman"/>
                <w:color w:val="auto"/>
                <w:sz w:val="24"/>
                <w:szCs w:val="24"/>
                <w:u w:val="none"/>
                <w:lang w:eastAsia="zh-CN"/>
              </w:rPr>
              <w:t>完善</w:t>
            </w:r>
            <w:r>
              <w:rPr>
                <w:rFonts w:hint="default" w:ascii="Times New Roman" w:hAnsi="Times New Roman" w:eastAsia="方正仿宋_GBK" w:cs="Times New Roman"/>
                <w:color w:val="auto"/>
                <w:sz w:val="24"/>
                <w:szCs w:val="24"/>
                <w:u w:val="none"/>
              </w:rPr>
              <w:t>维护已有的20处</w:t>
            </w:r>
            <w:r>
              <w:rPr>
                <w:rFonts w:hint="default" w:ascii="Times New Roman" w:hAnsi="Times New Roman" w:eastAsia="方正仿宋_GBK" w:cs="Times New Roman"/>
                <w:color w:val="auto"/>
                <w:sz w:val="24"/>
                <w:szCs w:val="24"/>
                <w:u w:val="none"/>
                <w:lang w:eastAsia="zh-CN"/>
              </w:rPr>
              <w:t>岩溶地面塌陷</w:t>
            </w:r>
            <w:r>
              <w:rPr>
                <w:rFonts w:hint="default" w:ascii="Times New Roman" w:hAnsi="Times New Roman" w:eastAsia="方正仿宋_GBK" w:cs="Times New Roman"/>
                <w:color w:val="auto"/>
                <w:sz w:val="24"/>
                <w:szCs w:val="24"/>
                <w:u w:val="none"/>
              </w:rPr>
              <w:t>自动化监测站。</w:t>
            </w:r>
          </w:p>
        </w:tc>
        <w:tc>
          <w:tcPr>
            <w:tcW w:w="2530" w:type="dxa"/>
            <w:gridSpan w:val="2"/>
            <w:tcBorders>
              <w:bottom w:val="single" w:color="000000" w:sz="4" w:space="0"/>
            </w:tcBorders>
            <w:vAlign w:val="center"/>
          </w:tcPr>
          <w:p>
            <w:pPr>
              <w:spacing w:line="300" w:lineRule="exact"/>
              <w:jc w:val="left"/>
              <w:rPr>
                <w:rFonts w:hint="default" w:ascii="Times New Roman" w:hAnsi="Times New Roman" w:eastAsia="方正仿宋_GBK" w:cs="Times New Roman"/>
                <w:bCs/>
                <w:color w:val="auto"/>
                <w:sz w:val="24"/>
                <w:szCs w:val="24"/>
                <w:u w:val="none"/>
                <w:lang w:eastAsia="zh-CN"/>
              </w:rPr>
            </w:pPr>
            <w:r>
              <w:rPr>
                <w:rFonts w:hint="default" w:ascii="Times New Roman" w:hAnsi="Times New Roman" w:eastAsia="方正仿宋_GBK" w:cs="Times New Roman"/>
                <w:bCs/>
                <w:color w:val="auto"/>
                <w:sz w:val="24"/>
                <w:szCs w:val="24"/>
                <w:u w:val="none"/>
              </w:rPr>
              <w:t>区</w:t>
            </w:r>
            <w:r>
              <w:rPr>
                <w:rFonts w:hint="default" w:ascii="Times New Roman" w:hAnsi="Times New Roman" w:eastAsia="方正仿宋_GBK" w:cs="Times New Roman"/>
                <w:bCs/>
                <w:color w:val="auto"/>
                <w:sz w:val="24"/>
                <w:szCs w:val="24"/>
                <w:u w:val="none"/>
                <w:lang w:eastAsia="zh-CN"/>
              </w:rPr>
              <w:t>地质灾害防治工作领导小组</w:t>
            </w:r>
            <w:r>
              <w:rPr>
                <w:rFonts w:hint="default" w:ascii="Times New Roman" w:hAnsi="Times New Roman" w:eastAsia="方正仿宋_GBK" w:cs="Times New Roman"/>
                <w:bCs/>
                <w:color w:val="auto"/>
                <w:sz w:val="24"/>
                <w:szCs w:val="24"/>
                <w:u w:val="none"/>
              </w:rPr>
              <w:t>牵头，</w:t>
            </w:r>
            <w:r>
              <w:rPr>
                <w:rFonts w:hint="default" w:ascii="Times New Roman" w:hAnsi="Times New Roman" w:eastAsia="方正仿宋_GBK" w:cs="Times New Roman"/>
                <w:bCs/>
                <w:color w:val="auto"/>
                <w:sz w:val="24"/>
                <w:szCs w:val="24"/>
                <w:u w:val="none"/>
                <w:lang w:eastAsia="zh-CN"/>
              </w:rPr>
              <w:t>各行业主管部门配合落实。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2294" w:hRule="atLeast"/>
          <w:jc w:val="center"/>
        </w:trPr>
        <w:tc>
          <w:tcPr>
            <w:tcW w:w="1171" w:type="dxa"/>
            <w:vMerge w:val="restart"/>
            <w:tcBorders>
              <w:right w:val="single" w:color="000000" w:sz="4" w:space="0"/>
            </w:tcBorders>
            <w:vAlign w:val="center"/>
          </w:tcPr>
          <w:p>
            <w:pPr>
              <w:shd w:val="solid" w:color="FFFFFF" w:fill="auto"/>
              <w:autoSpaceDN w:val="0"/>
              <w:spacing w:line="300" w:lineRule="exac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bCs/>
                <w:color w:val="auto"/>
                <w:sz w:val="24"/>
                <w:szCs w:val="24"/>
                <w:u w:val="none"/>
                <w:shd w:val="clear" w:color="auto" w:fill="FFFFFF"/>
              </w:rPr>
              <w:t>（三）实施地质灾害风险隐患综合治理工程。</w:t>
            </w:r>
          </w:p>
          <w:p>
            <w:pPr>
              <w:shd w:val="solid" w:color="FFFFFF" w:fill="auto"/>
              <w:autoSpaceDN w:val="0"/>
              <w:spacing w:line="300" w:lineRule="exact"/>
              <w:rPr>
                <w:rFonts w:hint="default" w:ascii="Times New Roman" w:hAnsi="Times New Roman" w:eastAsia="方正仿宋_GBK" w:cs="Times New Roman"/>
                <w:bCs/>
                <w:color w:val="auto"/>
                <w:sz w:val="24"/>
                <w:szCs w:val="24"/>
                <w:u w:val="none"/>
              </w:rPr>
            </w:pPr>
          </w:p>
        </w:tc>
        <w:tc>
          <w:tcPr>
            <w:tcW w:w="139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shd w:val="clear" w:color="auto" w:fill="FFFFFF"/>
              </w:rPr>
              <w:t>8.推进地质灾害隐患点综合治理。</w:t>
            </w:r>
          </w:p>
        </w:tc>
        <w:tc>
          <w:tcPr>
            <w:tcW w:w="52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default" w:ascii="Times New Roman" w:hAnsi="Times New Roman" w:eastAsia="方正仿宋_GBK" w:cs="Times New Roman"/>
                <w:bCs/>
                <w:color w:val="auto"/>
                <w:sz w:val="24"/>
                <w:szCs w:val="24"/>
                <w:u w:val="none"/>
                <w:lang w:eastAsia="zh-CN"/>
              </w:rPr>
            </w:pPr>
            <w:r>
              <w:rPr>
                <w:rFonts w:hint="default" w:ascii="Times New Roman" w:hAnsi="Times New Roman" w:eastAsia="方正仿宋_GBK" w:cs="Times New Roman"/>
                <w:bCs/>
                <w:color w:val="auto"/>
                <w:sz w:val="24"/>
                <w:szCs w:val="24"/>
                <w:u w:val="none"/>
              </w:rPr>
              <w:t>1.</w:t>
            </w:r>
            <w:r>
              <w:rPr>
                <w:rFonts w:hint="default" w:ascii="Times New Roman" w:hAnsi="Times New Roman" w:eastAsia="方正仿宋_GBK" w:cs="Times New Roman"/>
                <w:bCs/>
                <w:color w:val="auto"/>
                <w:sz w:val="24"/>
                <w:szCs w:val="24"/>
                <w:u w:val="none"/>
                <w:lang w:val="en-US" w:eastAsia="zh-CN"/>
              </w:rPr>
              <w:t xml:space="preserve"> </w:t>
            </w:r>
            <w:r>
              <w:rPr>
                <w:rFonts w:hint="default" w:ascii="Times New Roman" w:hAnsi="Times New Roman" w:eastAsia="方正仿宋_GBK" w:cs="Times New Roman"/>
                <w:bCs/>
                <w:color w:val="auto"/>
                <w:sz w:val="24"/>
                <w:szCs w:val="24"/>
                <w:u w:val="none"/>
              </w:rPr>
              <w:t>202</w:t>
            </w:r>
            <w:r>
              <w:rPr>
                <w:rFonts w:hint="default" w:ascii="Times New Roman" w:hAnsi="Times New Roman" w:eastAsia="方正仿宋_GBK" w:cs="Times New Roman"/>
                <w:bCs/>
                <w:color w:val="auto"/>
                <w:sz w:val="24"/>
                <w:szCs w:val="24"/>
                <w:u w:val="none"/>
                <w:lang w:val="en-US" w:eastAsia="zh-CN"/>
              </w:rPr>
              <w:t>4</w:t>
            </w:r>
            <w:r>
              <w:rPr>
                <w:rFonts w:hint="default" w:ascii="Times New Roman" w:hAnsi="Times New Roman" w:eastAsia="方正仿宋_GBK" w:cs="Times New Roman"/>
                <w:bCs/>
                <w:color w:val="auto"/>
                <w:sz w:val="24"/>
                <w:szCs w:val="24"/>
                <w:u w:val="none"/>
              </w:rPr>
              <w:t>年</w:t>
            </w:r>
            <w:r>
              <w:rPr>
                <w:rFonts w:hint="default" w:ascii="Times New Roman" w:hAnsi="Times New Roman" w:eastAsia="方正仿宋_GBK" w:cs="Times New Roman"/>
                <w:bCs/>
                <w:color w:val="auto"/>
                <w:sz w:val="24"/>
                <w:szCs w:val="24"/>
                <w:u w:val="none"/>
                <w:lang w:eastAsia="zh-CN"/>
              </w:rPr>
              <w:t>底前</w:t>
            </w:r>
            <w:r>
              <w:rPr>
                <w:rFonts w:hint="default" w:ascii="Times New Roman" w:hAnsi="Times New Roman" w:eastAsia="方正仿宋_GBK" w:cs="Times New Roman"/>
                <w:bCs/>
                <w:color w:val="auto"/>
                <w:sz w:val="24"/>
                <w:szCs w:val="24"/>
                <w:u w:val="none"/>
              </w:rPr>
              <w:t>，完成现有在册大型及以上崩塌、滑坡、泥石流等斜坡类地质灾害隐患点</w:t>
            </w:r>
            <w:r>
              <w:rPr>
                <w:rFonts w:hint="default" w:ascii="Times New Roman" w:hAnsi="Times New Roman" w:eastAsia="方正仿宋_GBK" w:cs="Times New Roman"/>
                <w:bCs/>
                <w:color w:val="auto"/>
                <w:sz w:val="24"/>
                <w:szCs w:val="24"/>
                <w:u w:val="none"/>
                <w:lang w:eastAsia="zh-CN"/>
              </w:rPr>
              <w:t>工程治理的终验及隐患点核销工作。对完成治理及核销的隐患点继续进行定期巡查。</w:t>
            </w:r>
          </w:p>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2.</w:t>
            </w:r>
            <w:r>
              <w:rPr>
                <w:rFonts w:hint="default" w:ascii="Times New Roman" w:hAnsi="Times New Roman" w:eastAsia="方正仿宋_GBK" w:cs="Times New Roman"/>
                <w:bCs/>
                <w:color w:val="auto"/>
                <w:sz w:val="24"/>
                <w:szCs w:val="24"/>
                <w:u w:val="none"/>
                <w:lang w:eastAsia="zh-CN"/>
              </w:rPr>
              <w:t>区自然资源局及各镇政府（街道办）要</w:t>
            </w:r>
            <w:r>
              <w:rPr>
                <w:rFonts w:hint="default" w:ascii="Times New Roman" w:hAnsi="Times New Roman" w:eastAsia="方正仿宋_GBK" w:cs="Times New Roman"/>
                <w:bCs/>
                <w:color w:val="auto"/>
                <w:sz w:val="24"/>
                <w:szCs w:val="24"/>
                <w:u w:val="none"/>
              </w:rPr>
              <w:t>结合</w:t>
            </w:r>
            <w:r>
              <w:rPr>
                <w:rFonts w:hint="default" w:ascii="Times New Roman" w:hAnsi="Times New Roman" w:eastAsia="方正仿宋_GBK" w:cs="Times New Roman"/>
                <w:bCs/>
                <w:color w:val="auto"/>
                <w:sz w:val="24"/>
                <w:szCs w:val="24"/>
                <w:u w:val="none"/>
                <w:lang w:eastAsia="zh-CN"/>
              </w:rPr>
              <w:t>我区</w:t>
            </w:r>
            <w:r>
              <w:rPr>
                <w:rFonts w:hint="default" w:ascii="Times New Roman" w:hAnsi="Times New Roman" w:eastAsia="方正仿宋_GBK" w:cs="Times New Roman"/>
                <w:bCs/>
                <w:color w:val="auto"/>
                <w:sz w:val="24"/>
                <w:szCs w:val="24"/>
                <w:u w:val="none"/>
              </w:rPr>
              <w:t>在册中小型和新增地质灾害隐患点实际情况，分年度制定搬迁、治理计划并组织实施。</w:t>
            </w:r>
          </w:p>
        </w:tc>
        <w:tc>
          <w:tcPr>
            <w:tcW w:w="253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default" w:ascii="Times New Roman" w:hAnsi="Times New Roman" w:eastAsia="方正仿宋_GBK" w:cs="Times New Roman"/>
                <w:bCs/>
                <w:color w:val="auto"/>
                <w:sz w:val="24"/>
                <w:szCs w:val="24"/>
                <w:u w:val="none"/>
                <w:lang w:eastAsia="zh-CN"/>
              </w:rPr>
            </w:pPr>
            <w:r>
              <w:rPr>
                <w:rFonts w:hint="default" w:ascii="Times New Roman" w:hAnsi="Times New Roman" w:eastAsia="方正仿宋_GBK" w:cs="Times New Roman"/>
                <w:bCs/>
                <w:color w:val="auto"/>
                <w:sz w:val="24"/>
                <w:szCs w:val="24"/>
                <w:u w:val="none"/>
              </w:rPr>
              <w:t>区</w:t>
            </w:r>
            <w:r>
              <w:rPr>
                <w:rFonts w:hint="default" w:ascii="Times New Roman" w:hAnsi="Times New Roman" w:eastAsia="方正仿宋_GBK" w:cs="Times New Roman"/>
                <w:bCs/>
                <w:color w:val="auto"/>
                <w:sz w:val="24"/>
                <w:szCs w:val="24"/>
                <w:u w:val="none"/>
                <w:lang w:eastAsia="zh-CN"/>
              </w:rPr>
              <w:t>自然资源局</w:t>
            </w:r>
            <w:r>
              <w:rPr>
                <w:rFonts w:hint="default" w:ascii="Times New Roman" w:hAnsi="Times New Roman" w:eastAsia="方正仿宋_GBK" w:cs="Times New Roman"/>
                <w:bCs/>
                <w:color w:val="auto"/>
                <w:sz w:val="24"/>
                <w:szCs w:val="24"/>
                <w:u w:val="none"/>
              </w:rPr>
              <w:t>牵头，</w:t>
            </w:r>
            <w:r>
              <w:rPr>
                <w:rFonts w:hint="default" w:ascii="Times New Roman" w:hAnsi="Times New Roman" w:eastAsia="方正仿宋_GBK" w:cs="Times New Roman"/>
                <w:bCs/>
                <w:color w:val="auto"/>
                <w:sz w:val="24"/>
                <w:szCs w:val="24"/>
                <w:u w:val="none"/>
                <w:lang w:eastAsia="zh-CN"/>
              </w:rPr>
              <w:t>各镇政府（街道办）配合落实。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2900" w:hRule="atLeast"/>
          <w:jc w:val="center"/>
        </w:trPr>
        <w:tc>
          <w:tcPr>
            <w:tcW w:w="1171" w:type="dxa"/>
            <w:vMerge w:val="continue"/>
            <w:tcBorders>
              <w:right w:val="single" w:color="000000" w:sz="4" w:space="0"/>
            </w:tcBorders>
            <w:vAlign w:val="center"/>
          </w:tcPr>
          <w:p>
            <w:pPr>
              <w:spacing w:line="300" w:lineRule="exact"/>
              <w:jc w:val="left"/>
              <w:rPr>
                <w:rFonts w:hint="default" w:ascii="Times New Roman" w:hAnsi="Times New Roman" w:eastAsia="方正仿宋_GBK" w:cs="Times New Roman"/>
                <w:bCs/>
                <w:color w:val="auto"/>
                <w:sz w:val="24"/>
                <w:szCs w:val="24"/>
                <w:u w:val="none"/>
              </w:rPr>
            </w:pPr>
          </w:p>
        </w:tc>
        <w:tc>
          <w:tcPr>
            <w:tcW w:w="1390" w:type="dxa"/>
            <w:gridSpan w:val="2"/>
            <w:tcBorders>
              <w:top w:val="single" w:color="000000" w:sz="4" w:space="0"/>
              <w:left w:val="single" w:color="000000" w:sz="4" w:space="0"/>
              <w:bottom w:val="single" w:color="auto" w:sz="4" w:space="0"/>
              <w:right w:val="single" w:color="000000" w:sz="4" w:space="0"/>
            </w:tcBorders>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shd w:val="clear" w:color="auto" w:fill="FFFFFF"/>
              </w:rPr>
              <w:t>9.开展地质灾害行业风险点综合治理。</w:t>
            </w:r>
          </w:p>
        </w:tc>
        <w:tc>
          <w:tcPr>
            <w:tcW w:w="5220" w:type="dxa"/>
            <w:gridSpan w:val="2"/>
            <w:tcBorders>
              <w:top w:val="single" w:color="000000" w:sz="4" w:space="0"/>
              <w:left w:val="single" w:color="000000" w:sz="4" w:space="0"/>
              <w:bottom w:val="single" w:color="000000" w:sz="4" w:space="0"/>
              <w:right w:val="single" w:color="000000" w:sz="4" w:space="0"/>
            </w:tcBorders>
            <w:vAlign w:val="center"/>
          </w:tcPr>
          <w:p>
            <w:pPr>
              <w:spacing w:line="288" w:lineRule="exact"/>
              <w:rPr>
                <w:rFonts w:hint="default" w:ascii="Times New Roman" w:hAnsi="Times New Roman" w:eastAsia="方正仿宋_GBK" w:cs="Times New Roman"/>
                <w:color w:val="auto"/>
                <w:sz w:val="24"/>
                <w:szCs w:val="24"/>
                <w:u w:val="none"/>
              </w:rPr>
            </w:pPr>
            <w:r>
              <w:rPr>
                <w:rFonts w:hint="default" w:ascii="Times New Roman" w:hAnsi="Times New Roman" w:eastAsia="方正仿宋_GBK" w:cs="Times New Roman"/>
                <w:bCs/>
                <w:color w:val="auto"/>
                <w:sz w:val="24"/>
                <w:szCs w:val="24"/>
                <w:u w:val="none"/>
              </w:rPr>
              <w:t>各部门依职责做好或督促相关责任单位做好本行业管理领域地质灾害风险点综合治理，重点实施削坡建房、公路（含农村道路）、铁路干线、石油天然气管道和电力设施等沿线周边地质灾害风险点综合治理，有效管控地质灾害风险。</w:t>
            </w:r>
          </w:p>
        </w:tc>
        <w:tc>
          <w:tcPr>
            <w:tcW w:w="2530" w:type="dxa"/>
            <w:gridSpan w:val="2"/>
            <w:tcBorders>
              <w:top w:val="single" w:color="000000" w:sz="4" w:space="0"/>
              <w:left w:val="single" w:color="000000" w:sz="4" w:space="0"/>
              <w:bottom w:val="single" w:color="000000" w:sz="4" w:space="0"/>
              <w:right w:val="single" w:color="000000" w:sz="4" w:space="0"/>
            </w:tcBorders>
            <w:vAlign w:val="center"/>
          </w:tcPr>
          <w:p>
            <w:pPr>
              <w:spacing w:line="288" w:lineRule="exact"/>
              <w:jc w:val="left"/>
              <w:rPr>
                <w:rFonts w:hint="default" w:ascii="Times New Roman" w:hAnsi="Times New Roman" w:eastAsia="方正仿宋_GBK" w:cs="Times New Roman"/>
                <w:bCs/>
                <w:color w:val="auto"/>
                <w:sz w:val="24"/>
                <w:szCs w:val="24"/>
                <w:u w:val="none"/>
                <w:lang w:val="en-US" w:eastAsia="zh-CN"/>
              </w:rPr>
            </w:pPr>
            <w:r>
              <w:rPr>
                <w:rFonts w:hint="default" w:ascii="Times New Roman" w:hAnsi="Times New Roman" w:eastAsia="方正仿宋_GBK" w:cs="Times New Roman"/>
                <w:bCs/>
                <w:color w:val="auto"/>
                <w:sz w:val="24"/>
                <w:szCs w:val="24"/>
                <w:u w:val="none"/>
              </w:rPr>
              <w:t>区教育局、人力资源和社会保障局、住房城乡建设局、交通运输局、</w:t>
            </w:r>
            <w:r>
              <w:rPr>
                <w:rFonts w:hint="default" w:ascii="Times New Roman" w:hAnsi="Times New Roman" w:eastAsia="方正仿宋_GBK" w:cs="Times New Roman"/>
                <w:bCs/>
                <w:color w:val="auto"/>
                <w:sz w:val="24"/>
                <w:szCs w:val="24"/>
                <w:u w:val="none"/>
                <w:lang w:eastAsia="zh-CN"/>
              </w:rPr>
              <w:t>农业农村和</w:t>
            </w:r>
            <w:r>
              <w:rPr>
                <w:rFonts w:hint="default" w:ascii="Times New Roman" w:hAnsi="Times New Roman" w:eastAsia="方正仿宋_GBK" w:cs="Times New Roman"/>
                <w:bCs/>
                <w:color w:val="auto"/>
                <w:sz w:val="24"/>
                <w:szCs w:val="24"/>
                <w:u w:val="none"/>
              </w:rPr>
              <w:t>水利局、文化广电旅游体育局、卫生健康委、</w:t>
            </w:r>
            <w:r>
              <w:rPr>
                <w:rFonts w:hint="default" w:ascii="Times New Roman" w:hAnsi="Times New Roman" w:eastAsia="方正仿宋_GBK" w:cs="Times New Roman"/>
                <w:bCs/>
                <w:color w:val="auto"/>
                <w:sz w:val="24"/>
                <w:szCs w:val="24"/>
                <w:u w:val="none"/>
                <w:lang w:eastAsia="zh-CN"/>
              </w:rPr>
              <w:t>发展和改革局、供电局等</w:t>
            </w:r>
            <w:r>
              <w:rPr>
                <w:rFonts w:hint="default" w:ascii="Times New Roman" w:hAnsi="Times New Roman" w:eastAsia="方正仿宋_GBK" w:cs="Times New Roman"/>
                <w:bCs/>
                <w:color w:val="auto"/>
                <w:sz w:val="24"/>
                <w:szCs w:val="24"/>
                <w:u w:val="none"/>
              </w:rPr>
              <w:t>依职责牵头落实</w:t>
            </w:r>
            <w:r>
              <w:rPr>
                <w:rFonts w:hint="default" w:ascii="Times New Roman" w:hAnsi="Times New Roman" w:eastAsia="方正仿宋_GBK" w:cs="Times New Roman"/>
                <w:bCs/>
                <w:color w:val="auto"/>
                <w:sz w:val="24"/>
                <w:szCs w:val="24"/>
                <w:u w:val="none"/>
                <w:lang w:eastAsia="zh-CN"/>
              </w:rPr>
              <w:t>，涉及的镇政府（街道办）配合落实。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5140" w:hRule="atLeast"/>
          <w:jc w:val="center"/>
        </w:trPr>
        <w:tc>
          <w:tcPr>
            <w:tcW w:w="1171" w:type="dxa"/>
            <w:vMerge w:val="restart"/>
            <w:vAlign w:val="center"/>
          </w:tcPr>
          <w:p>
            <w:pPr>
              <w:spacing w:line="300" w:lineRule="exact"/>
              <w:jc w:val="lef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bCs/>
                <w:color w:val="auto"/>
                <w:sz w:val="24"/>
                <w:szCs w:val="24"/>
                <w:u w:val="none"/>
                <w:shd w:val="clear" w:color="auto" w:fill="FFFFFF"/>
              </w:rPr>
              <w:t>（四）实施汛期地质灾害防灾避险攻坚工程。</w:t>
            </w:r>
          </w:p>
        </w:tc>
        <w:tc>
          <w:tcPr>
            <w:tcW w:w="1390" w:type="dxa"/>
            <w:gridSpan w:val="2"/>
            <w:vAlign w:val="center"/>
          </w:tcPr>
          <w:p>
            <w:pPr>
              <w:spacing w:line="270" w:lineRule="exact"/>
              <w:jc w:val="lef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bCs/>
                <w:color w:val="auto"/>
                <w:sz w:val="24"/>
                <w:szCs w:val="24"/>
                <w:u w:val="none"/>
                <w:shd w:val="clear" w:color="auto" w:fill="FFFFFF"/>
              </w:rPr>
              <w:t>1</w:t>
            </w:r>
            <w:r>
              <w:rPr>
                <w:rFonts w:hint="default" w:ascii="Times New Roman" w:hAnsi="Times New Roman" w:eastAsia="方正仿宋_GBK" w:cs="Times New Roman"/>
                <w:bCs/>
                <w:color w:val="auto"/>
                <w:sz w:val="24"/>
                <w:szCs w:val="24"/>
                <w:u w:val="none"/>
                <w:shd w:val="clear" w:color="auto" w:fill="FFFFFF"/>
                <w:lang w:val="en-US" w:eastAsia="zh-CN"/>
              </w:rPr>
              <w:t>0</w:t>
            </w:r>
            <w:r>
              <w:rPr>
                <w:rFonts w:hint="default" w:ascii="Times New Roman" w:hAnsi="Times New Roman" w:eastAsia="方正仿宋_GBK" w:cs="Times New Roman"/>
                <w:bCs/>
                <w:color w:val="auto"/>
                <w:sz w:val="24"/>
                <w:szCs w:val="24"/>
                <w:u w:val="none"/>
                <w:shd w:val="clear" w:color="auto" w:fill="FFFFFF"/>
              </w:rPr>
              <w:t>.深化地质灾害防灾科普培训。</w:t>
            </w:r>
          </w:p>
        </w:tc>
        <w:tc>
          <w:tcPr>
            <w:tcW w:w="5220" w:type="dxa"/>
            <w:gridSpan w:val="2"/>
            <w:vAlign w:val="center"/>
          </w:tcPr>
          <w:p>
            <w:pPr>
              <w:spacing w:line="34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充分利用广播、电视、报刊、网络等新闻媒介，结合世界地球日、全国防灾减灾日以及“进村入户”“进学校，上课堂”等，多层次、多形式开展科普宣传，加强地质灾害防灾避险、自救互救典型案例宣传，营造全民共同参与地质灾害防治的良好氛围。构建地质灾害防治管理人员、技术支撑体系技术人员和群测群防员“三位一体”的培训体系，提高地质灾害综合防灾能力。加强地质灾害综合防灾演练，特别是隐患点、风险点以及</w:t>
            </w:r>
            <w:r>
              <w:rPr>
                <w:rFonts w:hint="default" w:ascii="Times New Roman" w:hAnsi="Times New Roman" w:eastAsia="方正仿宋_GBK" w:cs="Times New Roman"/>
                <w:bCs/>
                <w:color w:val="auto"/>
                <w:sz w:val="24"/>
                <w:szCs w:val="24"/>
                <w:u w:val="none"/>
                <w:lang w:eastAsia="zh-CN"/>
              </w:rPr>
              <w:t>中</w:t>
            </w:r>
            <w:r>
              <w:rPr>
                <w:rFonts w:hint="default" w:ascii="Times New Roman" w:hAnsi="Times New Roman" w:eastAsia="方正仿宋_GBK" w:cs="Times New Roman"/>
                <w:bCs/>
                <w:color w:val="auto"/>
                <w:sz w:val="24"/>
                <w:szCs w:val="24"/>
                <w:u w:val="none"/>
              </w:rPr>
              <w:t>~高风险区受威胁人员临灾避险转移演练，切实提升地质灾害防治管理部门应对突发地质灾害水平，增强受威胁群众避险逃生能力。开展地质灾害警示“醒目工程”，在隐患点、风险点醒目位置，用醒目手段进行防灾避险醒目提示。</w:t>
            </w:r>
          </w:p>
        </w:tc>
        <w:tc>
          <w:tcPr>
            <w:tcW w:w="2530" w:type="dxa"/>
            <w:gridSpan w:val="2"/>
            <w:vAlign w:val="center"/>
          </w:tcPr>
          <w:p>
            <w:pPr>
              <w:spacing w:line="288" w:lineRule="exact"/>
              <w:jc w:val="left"/>
              <w:rPr>
                <w:rFonts w:hint="default" w:ascii="Times New Roman" w:hAnsi="Times New Roman" w:eastAsia="方正仿宋_GBK" w:cs="Times New Roman"/>
                <w:bCs/>
                <w:color w:val="auto"/>
                <w:sz w:val="24"/>
                <w:szCs w:val="24"/>
                <w:u w:val="none"/>
                <w:lang w:eastAsia="zh-CN"/>
              </w:rPr>
            </w:pPr>
            <w:r>
              <w:rPr>
                <w:rFonts w:hint="default" w:ascii="Times New Roman" w:hAnsi="Times New Roman" w:eastAsia="方正仿宋_GBK" w:cs="Times New Roman"/>
                <w:bCs/>
                <w:color w:val="auto"/>
                <w:sz w:val="24"/>
                <w:szCs w:val="24"/>
                <w:u w:val="none"/>
              </w:rPr>
              <w:t>区</w:t>
            </w:r>
            <w:r>
              <w:rPr>
                <w:rFonts w:hint="default" w:ascii="Times New Roman" w:hAnsi="Times New Roman" w:eastAsia="方正仿宋_GBK" w:cs="Times New Roman"/>
                <w:bCs/>
                <w:color w:val="auto"/>
                <w:sz w:val="24"/>
                <w:szCs w:val="24"/>
                <w:u w:val="none"/>
                <w:lang w:eastAsia="zh-CN"/>
              </w:rPr>
              <w:t>自然资源局</w:t>
            </w:r>
            <w:r>
              <w:rPr>
                <w:rFonts w:hint="default" w:ascii="Times New Roman" w:hAnsi="Times New Roman" w:eastAsia="方正仿宋_GBK" w:cs="Times New Roman"/>
                <w:bCs/>
                <w:color w:val="auto"/>
                <w:sz w:val="24"/>
                <w:szCs w:val="24"/>
                <w:u w:val="none"/>
              </w:rPr>
              <w:t>，</w:t>
            </w:r>
            <w:r>
              <w:rPr>
                <w:rFonts w:hint="default" w:ascii="Times New Roman" w:hAnsi="Times New Roman" w:eastAsia="方正仿宋_GBK" w:cs="Times New Roman"/>
                <w:bCs/>
                <w:color w:val="auto"/>
                <w:sz w:val="24"/>
                <w:szCs w:val="24"/>
                <w:u w:val="none"/>
                <w:lang w:eastAsia="zh-CN"/>
              </w:rPr>
              <w:t>区教育局、住房和城乡建设局、交通</w:t>
            </w:r>
            <w:r>
              <w:rPr>
                <w:rFonts w:hint="eastAsia" w:ascii="Times New Roman" w:hAnsi="Times New Roman" w:eastAsia="方正仿宋_GBK" w:cs="Times New Roman"/>
                <w:bCs/>
                <w:color w:val="auto"/>
                <w:sz w:val="24"/>
                <w:szCs w:val="24"/>
                <w:u w:val="none"/>
                <w:lang w:eastAsia="zh-CN"/>
              </w:rPr>
              <w:t>运输</w:t>
            </w:r>
            <w:r>
              <w:rPr>
                <w:rFonts w:hint="default" w:ascii="Times New Roman" w:hAnsi="Times New Roman" w:eastAsia="方正仿宋_GBK" w:cs="Times New Roman"/>
                <w:bCs/>
                <w:color w:val="auto"/>
                <w:sz w:val="24"/>
                <w:szCs w:val="24"/>
                <w:u w:val="none"/>
                <w:lang w:eastAsia="zh-CN"/>
              </w:rPr>
              <w:t>局等部门及各镇政府（街道办）依据职责配合落实。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4160" w:hRule="atLeast"/>
          <w:jc w:val="center"/>
        </w:trPr>
        <w:tc>
          <w:tcPr>
            <w:tcW w:w="1171" w:type="dxa"/>
            <w:vMerge w:val="continue"/>
            <w:tcBorders>
              <w:bottom w:val="single" w:color="auto" w:sz="4" w:space="0"/>
            </w:tcBorders>
            <w:vAlign w:val="center"/>
          </w:tcPr>
          <w:p>
            <w:pPr>
              <w:spacing w:line="300" w:lineRule="exact"/>
              <w:jc w:val="left"/>
              <w:rPr>
                <w:rFonts w:hint="default" w:ascii="Times New Roman" w:hAnsi="Times New Roman" w:eastAsia="方正仿宋_GBK" w:cs="Times New Roman"/>
                <w:bCs/>
                <w:color w:val="auto"/>
                <w:sz w:val="24"/>
                <w:szCs w:val="24"/>
                <w:u w:val="none"/>
                <w:shd w:val="clear" w:color="auto" w:fill="FFFFFF"/>
              </w:rPr>
            </w:pPr>
          </w:p>
        </w:tc>
        <w:tc>
          <w:tcPr>
            <w:tcW w:w="1390" w:type="dxa"/>
            <w:gridSpan w:val="2"/>
            <w:tcBorders>
              <w:bottom w:val="single" w:color="auto" w:sz="4" w:space="0"/>
            </w:tcBorders>
            <w:vAlign w:val="center"/>
          </w:tcPr>
          <w:p>
            <w:pPr>
              <w:spacing w:line="270" w:lineRule="exact"/>
              <w:jc w:val="lef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bCs/>
                <w:color w:val="auto"/>
                <w:sz w:val="24"/>
                <w:szCs w:val="24"/>
                <w:u w:val="none"/>
                <w:shd w:val="clear" w:color="auto" w:fill="FFFFFF"/>
              </w:rPr>
              <w:t>1</w:t>
            </w:r>
            <w:r>
              <w:rPr>
                <w:rFonts w:hint="default" w:ascii="Times New Roman" w:hAnsi="Times New Roman" w:eastAsia="方正仿宋_GBK" w:cs="Times New Roman"/>
                <w:bCs/>
                <w:color w:val="auto"/>
                <w:sz w:val="24"/>
                <w:szCs w:val="24"/>
                <w:u w:val="none"/>
                <w:shd w:val="clear" w:color="auto" w:fill="FFFFFF"/>
                <w:lang w:val="en-US" w:eastAsia="zh-CN"/>
              </w:rPr>
              <w:t>1</w:t>
            </w:r>
            <w:r>
              <w:rPr>
                <w:rFonts w:hint="default" w:ascii="Times New Roman" w:hAnsi="Times New Roman" w:eastAsia="方正仿宋_GBK" w:cs="Times New Roman"/>
                <w:bCs/>
                <w:color w:val="auto"/>
                <w:sz w:val="24"/>
                <w:szCs w:val="24"/>
                <w:u w:val="none"/>
                <w:shd w:val="clear" w:color="auto" w:fill="FFFFFF"/>
              </w:rPr>
              <w:t>.强化地质灾害临灾转移避险。</w:t>
            </w:r>
          </w:p>
        </w:tc>
        <w:tc>
          <w:tcPr>
            <w:tcW w:w="5220" w:type="dxa"/>
            <w:gridSpan w:val="2"/>
            <w:tcBorders>
              <w:bottom w:val="single" w:color="auto" w:sz="4" w:space="0"/>
            </w:tcBorders>
            <w:vAlign w:val="center"/>
          </w:tcPr>
          <w:p>
            <w:pPr>
              <w:spacing w:line="288" w:lineRule="exact"/>
              <w:jc w:val="left"/>
              <w:rPr>
                <w:rFonts w:hint="default" w:ascii="Times New Roman" w:hAnsi="Times New Roman" w:eastAsia="方正仿宋_GBK" w:cs="Times New Roman"/>
                <w:color w:val="auto"/>
                <w:kern w:val="0"/>
                <w:sz w:val="24"/>
                <w:szCs w:val="22"/>
                <w:u w:val="none"/>
              </w:rPr>
            </w:pPr>
            <w:r>
              <w:rPr>
                <w:rFonts w:hint="default" w:ascii="Times New Roman" w:hAnsi="Times New Roman" w:eastAsia="方正仿宋_GBK" w:cs="Times New Roman"/>
                <w:color w:val="auto"/>
                <w:kern w:val="0"/>
                <w:sz w:val="24"/>
                <w:szCs w:val="22"/>
                <w:u w:val="none"/>
              </w:rPr>
              <w:t>2025年底前</w:t>
            </w:r>
            <w:r>
              <w:rPr>
                <w:rFonts w:hint="default" w:ascii="Times New Roman" w:hAnsi="Times New Roman" w:eastAsia="方正仿宋_GBK" w:cs="Times New Roman"/>
                <w:color w:val="auto"/>
                <w:kern w:val="0"/>
                <w:sz w:val="24"/>
                <w:szCs w:val="22"/>
                <w:u w:val="none"/>
                <w:lang w:eastAsia="zh-CN"/>
              </w:rPr>
              <w:t>，</w:t>
            </w:r>
            <w:r>
              <w:rPr>
                <w:rFonts w:hint="default" w:ascii="Times New Roman" w:hAnsi="Times New Roman" w:eastAsia="方正仿宋_GBK" w:cs="Times New Roman"/>
                <w:bCs/>
                <w:color w:val="auto"/>
                <w:sz w:val="24"/>
                <w:szCs w:val="24"/>
                <w:u w:val="none"/>
              </w:rPr>
              <w:t>将地质灾害隐患点防灾预案制度逐步推广至行业风险点、风险区，明确临灾转移避险范围、预警信号、转移路线、避险安置点、转移责任人等要素，强化综合防灾演练、临灾避险演练和对转移避险群众安全返回工作的技术指导，做到转移有标准、预案可执行、群众能配合、安置有保障、返回保安全。</w:t>
            </w:r>
          </w:p>
        </w:tc>
        <w:tc>
          <w:tcPr>
            <w:tcW w:w="2530" w:type="dxa"/>
            <w:gridSpan w:val="2"/>
            <w:tcBorders>
              <w:bottom w:val="single" w:color="auto" w:sz="4" w:space="0"/>
            </w:tcBorders>
            <w:vAlign w:val="center"/>
          </w:tcPr>
          <w:p>
            <w:pPr>
              <w:spacing w:line="27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lang w:eastAsia="zh-CN"/>
              </w:rPr>
              <w:t>区自然资源局</w:t>
            </w:r>
            <w:r>
              <w:rPr>
                <w:rFonts w:hint="default" w:ascii="Times New Roman" w:hAnsi="Times New Roman" w:eastAsia="方正仿宋_GBK" w:cs="Times New Roman"/>
                <w:bCs/>
                <w:color w:val="auto"/>
                <w:sz w:val="24"/>
                <w:szCs w:val="24"/>
                <w:u w:val="none"/>
              </w:rPr>
              <w:t>负责地质灾害隐患点预案制度推广和转移返回技术指导，区教育局、人力资源和社会保障局、住房城乡建设局、交通运输局、</w:t>
            </w:r>
            <w:r>
              <w:rPr>
                <w:rFonts w:hint="default" w:ascii="Times New Roman" w:hAnsi="Times New Roman" w:eastAsia="方正仿宋_GBK" w:cs="Times New Roman"/>
                <w:bCs/>
                <w:color w:val="auto"/>
                <w:sz w:val="24"/>
                <w:szCs w:val="24"/>
                <w:u w:val="none"/>
                <w:lang w:eastAsia="zh-CN"/>
              </w:rPr>
              <w:t>农业农村和水利</w:t>
            </w:r>
            <w:r>
              <w:rPr>
                <w:rFonts w:hint="default" w:ascii="Times New Roman" w:hAnsi="Times New Roman" w:eastAsia="方正仿宋_GBK" w:cs="Times New Roman"/>
                <w:bCs/>
                <w:color w:val="auto"/>
                <w:sz w:val="24"/>
                <w:szCs w:val="24"/>
                <w:u w:val="none"/>
              </w:rPr>
              <w:t>局、卫生健康</w:t>
            </w:r>
            <w:r>
              <w:rPr>
                <w:rFonts w:hint="default" w:ascii="Times New Roman" w:hAnsi="Times New Roman" w:eastAsia="方正仿宋_GBK" w:cs="Times New Roman"/>
                <w:bCs/>
                <w:color w:val="auto"/>
                <w:sz w:val="24"/>
                <w:szCs w:val="24"/>
                <w:u w:val="none"/>
                <w:lang w:eastAsia="zh-CN"/>
              </w:rPr>
              <w:t>局</w:t>
            </w:r>
            <w:r>
              <w:rPr>
                <w:rFonts w:hint="default" w:ascii="Times New Roman" w:hAnsi="Times New Roman" w:eastAsia="方正仿宋_GBK" w:cs="Times New Roman"/>
                <w:bCs/>
                <w:color w:val="auto"/>
                <w:sz w:val="24"/>
                <w:szCs w:val="24"/>
                <w:u w:val="none"/>
              </w:rPr>
              <w:t>、</w:t>
            </w:r>
            <w:r>
              <w:rPr>
                <w:rFonts w:hint="default" w:ascii="Times New Roman" w:hAnsi="Times New Roman" w:eastAsia="方正仿宋_GBK" w:cs="Times New Roman"/>
                <w:bCs/>
                <w:color w:val="auto"/>
                <w:sz w:val="24"/>
                <w:szCs w:val="24"/>
                <w:u w:val="none"/>
                <w:lang w:eastAsia="zh-CN"/>
              </w:rPr>
              <w:t>发展和改革局等行业部门</w:t>
            </w:r>
            <w:r>
              <w:rPr>
                <w:rFonts w:hint="default" w:ascii="Times New Roman" w:hAnsi="Times New Roman" w:eastAsia="方正仿宋_GBK" w:cs="Times New Roman"/>
                <w:bCs/>
                <w:color w:val="auto"/>
                <w:sz w:val="24"/>
                <w:szCs w:val="24"/>
                <w:u w:val="none"/>
              </w:rPr>
              <w:t>依职责牵头负责风险点预案制度推广和转移返回技术指导，</w:t>
            </w:r>
            <w:r>
              <w:rPr>
                <w:rFonts w:hint="default" w:ascii="Times New Roman" w:hAnsi="Times New Roman" w:eastAsia="方正仿宋_GBK" w:cs="Times New Roman"/>
                <w:bCs/>
                <w:color w:val="auto"/>
                <w:sz w:val="24"/>
                <w:szCs w:val="24"/>
                <w:u w:val="none"/>
                <w:lang w:eastAsia="zh-CN"/>
              </w:rPr>
              <w:t>涉及的各镇人民政府（街道办）</w:t>
            </w:r>
            <w:r>
              <w:rPr>
                <w:rFonts w:hint="default" w:ascii="Times New Roman" w:hAnsi="Times New Roman" w:eastAsia="方正仿宋_GBK" w:cs="Times New Roman"/>
                <w:bCs/>
                <w:color w:val="auto"/>
                <w:sz w:val="24"/>
                <w:szCs w:val="24"/>
                <w:u w:val="none"/>
              </w:rPr>
              <w:t>负责落实。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3735" w:hRule="atLeast"/>
          <w:jc w:val="center"/>
        </w:trPr>
        <w:tc>
          <w:tcPr>
            <w:tcW w:w="1171" w:type="dxa"/>
            <w:tcBorders>
              <w:bottom w:val="single" w:color="auto" w:sz="4" w:space="0"/>
            </w:tcBorders>
            <w:vAlign w:val="center"/>
          </w:tcPr>
          <w:p>
            <w:pPr>
              <w:spacing w:line="300" w:lineRule="exact"/>
              <w:jc w:val="lef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bCs/>
                <w:color w:val="auto"/>
                <w:sz w:val="24"/>
                <w:szCs w:val="24"/>
                <w:u w:val="none"/>
                <w:shd w:val="clear" w:color="auto" w:fill="FFFFFF"/>
              </w:rPr>
              <w:t>（五）实施汛期地质灾害防灾避险攻坚工程。</w:t>
            </w:r>
          </w:p>
        </w:tc>
        <w:tc>
          <w:tcPr>
            <w:tcW w:w="1390" w:type="dxa"/>
            <w:gridSpan w:val="2"/>
            <w:vAlign w:val="center"/>
          </w:tcPr>
          <w:p>
            <w:pPr>
              <w:spacing w:line="270" w:lineRule="exact"/>
              <w:jc w:val="lef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bCs/>
                <w:color w:val="auto"/>
                <w:sz w:val="24"/>
                <w:szCs w:val="24"/>
                <w:u w:val="none"/>
                <w:shd w:val="clear" w:color="auto" w:fill="FFFFFF"/>
              </w:rPr>
              <w:t>1</w:t>
            </w:r>
            <w:r>
              <w:rPr>
                <w:rFonts w:hint="default" w:ascii="Times New Roman" w:hAnsi="Times New Roman" w:eastAsia="方正仿宋_GBK" w:cs="Times New Roman"/>
                <w:bCs/>
                <w:color w:val="auto"/>
                <w:sz w:val="24"/>
                <w:szCs w:val="24"/>
                <w:u w:val="none"/>
                <w:shd w:val="clear" w:color="auto" w:fill="FFFFFF"/>
                <w:lang w:val="en-US" w:eastAsia="zh-CN"/>
              </w:rPr>
              <w:t>2</w:t>
            </w:r>
            <w:r>
              <w:rPr>
                <w:rFonts w:hint="default" w:ascii="Times New Roman" w:hAnsi="Times New Roman" w:eastAsia="方正仿宋_GBK" w:cs="Times New Roman"/>
                <w:bCs/>
                <w:color w:val="auto"/>
                <w:sz w:val="24"/>
                <w:szCs w:val="24"/>
                <w:u w:val="none"/>
                <w:shd w:val="clear" w:color="auto" w:fill="FFFFFF"/>
              </w:rPr>
              <w:t>.开展“龙舟水”地质灾害防御攻坚战。</w:t>
            </w:r>
          </w:p>
        </w:tc>
        <w:tc>
          <w:tcPr>
            <w:tcW w:w="5220" w:type="dxa"/>
            <w:gridSpan w:val="2"/>
            <w:vAlign w:val="center"/>
          </w:tcPr>
          <w:p>
            <w:pPr>
              <w:spacing w:line="300" w:lineRule="exact"/>
              <w:jc w:val="left"/>
              <w:rPr>
                <w:rFonts w:hint="default" w:ascii="Times New Roman" w:hAnsi="Times New Roman" w:eastAsia="方正仿宋_GBK" w:cs="Times New Roman"/>
                <w:color w:val="auto"/>
                <w:kern w:val="0"/>
                <w:sz w:val="24"/>
                <w:szCs w:val="22"/>
                <w:u w:val="none"/>
              </w:rPr>
            </w:pPr>
            <w:r>
              <w:rPr>
                <w:rFonts w:hint="default" w:ascii="Times New Roman" w:hAnsi="Times New Roman" w:eastAsia="方正仿宋_GBK" w:cs="Times New Roman"/>
                <w:bCs/>
                <w:color w:val="auto"/>
                <w:sz w:val="24"/>
                <w:szCs w:val="24"/>
                <w:u w:val="none"/>
                <w:shd w:val="clear" w:color="auto" w:fill="FFFFFF"/>
              </w:rPr>
              <w:t>突出加强重点时段、重点区域防御，坚决做到提前谋划、会商研判、提级防御、力量前置、联合督导、值班值守、宣传引导、人员转移、安全评估、排危除险“十到位”。加强防御“龙舟水”动员部署，三级以上预警区域根据实际可提升一级防御措施，技术支撑队伍、抢险救援队伍提前部署于重点防御区域，相关部门联合成立指导组深入一线督导防御工作，预警响应期间地质灾害危险区域群众做到应转尽转，对风险高、险情紧迫、治理措施相对简单的地质灾害灾情险情按照应急工程处置程序及时排危除险。</w:t>
            </w:r>
          </w:p>
        </w:tc>
        <w:tc>
          <w:tcPr>
            <w:tcW w:w="2530" w:type="dxa"/>
            <w:gridSpan w:val="2"/>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区</w:t>
            </w:r>
            <w:r>
              <w:rPr>
                <w:rFonts w:hint="default" w:ascii="Times New Roman" w:hAnsi="Times New Roman" w:eastAsia="方正仿宋_GBK" w:cs="Times New Roman"/>
                <w:bCs/>
                <w:color w:val="auto"/>
                <w:sz w:val="24"/>
                <w:szCs w:val="24"/>
                <w:u w:val="none"/>
                <w:lang w:eastAsia="zh-CN"/>
              </w:rPr>
              <w:t>地质灾害防治工作领导小组</w:t>
            </w:r>
            <w:r>
              <w:rPr>
                <w:rFonts w:hint="default" w:ascii="Times New Roman" w:hAnsi="Times New Roman" w:eastAsia="方正仿宋_GBK" w:cs="Times New Roman"/>
                <w:bCs/>
                <w:color w:val="auto"/>
                <w:sz w:val="24"/>
                <w:szCs w:val="24"/>
                <w:u w:val="none"/>
              </w:rPr>
              <w:t>牵头，各行业主管部门</w:t>
            </w:r>
            <w:r>
              <w:rPr>
                <w:rFonts w:hint="default" w:ascii="Times New Roman" w:hAnsi="Times New Roman" w:eastAsia="方正仿宋_GBK" w:cs="Times New Roman"/>
                <w:bCs/>
                <w:color w:val="auto"/>
                <w:sz w:val="24"/>
                <w:szCs w:val="24"/>
                <w:u w:val="none"/>
                <w:lang w:eastAsia="zh-CN"/>
              </w:rPr>
              <w:t>、各镇政府（街道办）</w:t>
            </w:r>
            <w:r>
              <w:rPr>
                <w:rFonts w:hint="default" w:ascii="Times New Roman" w:hAnsi="Times New Roman" w:eastAsia="方正仿宋_GBK" w:cs="Times New Roman"/>
                <w:bCs/>
                <w:color w:val="auto"/>
                <w:sz w:val="24"/>
                <w:szCs w:val="24"/>
                <w:u w:val="none"/>
              </w:rPr>
              <w:t>参与，区自然资源局负责落实。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4" w:hRule="atLeast"/>
          <w:jc w:val="center"/>
        </w:trPr>
        <w:tc>
          <w:tcPr>
            <w:tcW w:w="1176" w:type="dxa"/>
            <w:gridSpan w:val="2"/>
            <w:vMerge w:val="restart"/>
            <w:tcBorders>
              <w:top w:val="single" w:color="auto" w:sz="4" w:space="0"/>
              <w:bottom w:val="single" w:color="auto" w:sz="4" w:space="0"/>
              <w:right w:val="single" w:color="auto" w:sz="4" w:space="0"/>
            </w:tcBorders>
            <w:vAlign w:val="center"/>
          </w:tcPr>
          <w:p>
            <w:pPr>
              <w:shd w:val="solid" w:color="FFFFFF" w:fill="auto"/>
              <w:autoSpaceDN w:val="0"/>
              <w:spacing w:line="300" w:lineRule="exac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bCs/>
                <w:color w:val="auto"/>
                <w:sz w:val="24"/>
                <w:szCs w:val="24"/>
                <w:u w:val="none"/>
                <w:shd w:val="clear" w:color="auto" w:fill="FFFFFF"/>
              </w:rPr>
              <w:t>（六）实施地质灾害科技支撑能力建设工程。</w:t>
            </w:r>
          </w:p>
          <w:p>
            <w:pPr>
              <w:shd w:val="solid" w:color="FFFFFF" w:fill="auto"/>
              <w:autoSpaceDN w:val="0"/>
              <w:spacing w:line="300" w:lineRule="exact"/>
              <w:jc w:val="left"/>
              <w:rPr>
                <w:rFonts w:hint="default" w:ascii="Times New Roman" w:hAnsi="Times New Roman" w:eastAsia="方正仿宋_GBK" w:cs="Times New Roman"/>
                <w:bCs/>
                <w:color w:val="auto"/>
                <w:sz w:val="24"/>
                <w:szCs w:val="24"/>
                <w:u w:val="none"/>
                <w:shd w:val="clear" w:color="auto" w:fill="FFFFFF"/>
              </w:rPr>
            </w:pPr>
          </w:p>
        </w:tc>
        <w:tc>
          <w:tcPr>
            <w:tcW w:w="1386" w:type="dxa"/>
            <w:gridSpan w:val="2"/>
            <w:tcBorders>
              <w:bottom w:val="single" w:color="auto" w:sz="4" w:space="0"/>
            </w:tcBorders>
            <w:vAlign w:val="center"/>
          </w:tcPr>
          <w:p>
            <w:pPr>
              <w:spacing w:line="288"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color w:val="auto"/>
                <w:sz w:val="24"/>
                <w:szCs w:val="22"/>
                <w:u w:val="none"/>
              </w:rPr>
              <w:t>1</w:t>
            </w:r>
            <w:r>
              <w:rPr>
                <w:rFonts w:hint="default" w:ascii="Times New Roman" w:hAnsi="Times New Roman" w:eastAsia="方正仿宋_GBK" w:cs="Times New Roman"/>
                <w:color w:val="auto"/>
                <w:sz w:val="24"/>
                <w:szCs w:val="22"/>
                <w:u w:val="none"/>
                <w:lang w:val="en-US" w:eastAsia="zh-CN"/>
              </w:rPr>
              <w:t>3</w:t>
            </w:r>
            <w:r>
              <w:rPr>
                <w:rFonts w:hint="default" w:ascii="Times New Roman" w:hAnsi="Times New Roman" w:eastAsia="方正仿宋_GBK" w:cs="Times New Roman"/>
                <w:color w:val="auto"/>
                <w:sz w:val="24"/>
                <w:szCs w:val="22"/>
                <w:u w:val="none"/>
              </w:rPr>
              <w:t>.健全完善地质灾害技术支撑体系。</w:t>
            </w:r>
          </w:p>
        </w:tc>
        <w:tc>
          <w:tcPr>
            <w:tcW w:w="5220" w:type="dxa"/>
            <w:gridSpan w:val="2"/>
            <w:tcBorders>
              <w:bottom w:val="single" w:color="auto" w:sz="4" w:space="0"/>
            </w:tcBorders>
            <w:vAlign w:val="center"/>
          </w:tcPr>
          <w:p>
            <w:pPr>
              <w:spacing w:line="300" w:lineRule="exact"/>
              <w:jc w:val="left"/>
              <w:rPr>
                <w:rFonts w:hint="default" w:ascii="Times New Roman" w:hAnsi="Times New Roman" w:eastAsia="方正仿宋_GBK" w:cs="Times New Roman"/>
                <w:color w:val="auto"/>
                <w:sz w:val="24"/>
                <w:szCs w:val="22"/>
                <w:u w:val="none"/>
              </w:rPr>
            </w:pPr>
            <w:r>
              <w:rPr>
                <w:rFonts w:hint="default" w:ascii="Times New Roman" w:hAnsi="Times New Roman" w:eastAsia="方正仿宋_GBK" w:cs="Times New Roman"/>
                <w:color w:val="auto"/>
                <w:sz w:val="24"/>
                <w:szCs w:val="22"/>
                <w:u w:val="none"/>
              </w:rPr>
              <w:t>1.</w:t>
            </w:r>
            <w:r>
              <w:rPr>
                <w:rFonts w:hint="default" w:ascii="Times New Roman" w:hAnsi="Times New Roman" w:eastAsia="方正仿宋_GBK" w:cs="Times New Roman"/>
                <w:color w:val="auto"/>
                <w:sz w:val="24"/>
                <w:szCs w:val="22"/>
                <w:u w:val="none"/>
                <w:lang w:eastAsia="zh-CN"/>
              </w:rPr>
              <w:t>利用地质灾害防治项目资金，落实一支本区地质灾害防治技术支撑队伍及配套经费</w:t>
            </w:r>
            <w:r>
              <w:rPr>
                <w:rFonts w:hint="default" w:ascii="Times New Roman" w:hAnsi="Times New Roman" w:eastAsia="方正仿宋_GBK" w:cs="Times New Roman"/>
                <w:color w:val="auto"/>
                <w:sz w:val="24"/>
                <w:szCs w:val="22"/>
                <w:u w:val="none"/>
              </w:rPr>
              <w:t>，规范技术支撑服务内容，提升技术支撑服务能力</w:t>
            </w:r>
            <w:r>
              <w:rPr>
                <w:rFonts w:hint="default" w:ascii="Times New Roman" w:hAnsi="Times New Roman" w:eastAsia="方正仿宋_GBK" w:cs="Times New Roman"/>
                <w:color w:val="auto"/>
                <w:kern w:val="0"/>
                <w:sz w:val="24"/>
                <w:szCs w:val="22"/>
                <w:u w:val="none"/>
              </w:rPr>
              <w:t>。</w:t>
            </w:r>
          </w:p>
          <w:p>
            <w:pPr>
              <w:spacing w:line="300" w:lineRule="exact"/>
              <w:jc w:val="left"/>
              <w:rPr>
                <w:rFonts w:hint="default" w:ascii="Times New Roman" w:hAnsi="Times New Roman" w:eastAsia="方正仿宋_GBK" w:cs="Times New Roman"/>
                <w:color w:val="auto"/>
                <w:sz w:val="24"/>
                <w:szCs w:val="22"/>
                <w:u w:val="none"/>
              </w:rPr>
            </w:pPr>
            <w:r>
              <w:rPr>
                <w:rFonts w:hint="default" w:ascii="Times New Roman" w:hAnsi="Times New Roman" w:eastAsia="方正仿宋_GBK" w:cs="Times New Roman"/>
                <w:color w:val="auto"/>
                <w:sz w:val="24"/>
                <w:szCs w:val="22"/>
                <w:u w:val="none"/>
              </w:rPr>
              <w:t>2.2024年底前，</w:t>
            </w:r>
            <w:r>
              <w:rPr>
                <w:rFonts w:hint="default" w:ascii="Times New Roman" w:hAnsi="Times New Roman" w:eastAsia="方正仿宋_GBK" w:cs="Times New Roman"/>
                <w:bCs/>
                <w:color w:val="auto"/>
                <w:sz w:val="24"/>
                <w:szCs w:val="24"/>
                <w:u w:val="none"/>
                <w:lang w:eastAsia="zh-CN"/>
              </w:rPr>
              <w:t>配合市</w:t>
            </w:r>
            <w:r>
              <w:rPr>
                <w:rFonts w:hint="default" w:ascii="Times New Roman" w:hAnsi="Times New Roman" w:eastAsia="方正仿宋_GBK" w:cs="Times New Roman"/>
                <w:color w:val="auto"/>
                <w:sz w:val="24"/>
                <w:szCs w:val="22"/>
                <w:u w:val="none"/>
              </w:rPr>
              <w:t>探索建立市级地质灾害防治技术支撑基地，配置防范重大地质灾害应急测绘、调查、监测技术装备。</w:t>
            </w:r>
          </w:p>
          <w:p>
            <w:pPr>
              <w:spacing w:line="300" w:lineRule="exact"/>
              <w:jc w:val="left"/>
              <w:rPr>
                <w:rFonts w:hint="default" w:ascii="Times New Roman" w:hAnsi="Times New Roman" w:eastAsia="方正仿宋_GBK" w:cs="Times New Roman"/>
                <w:color w:val="auto"/>
                <w:kern w:val="0"/>
                <w:sz w:val="24"/>
                <w:szCs w:val="22"/>
                <w:u w:val="none"/>
              </w:rPr>
            </w:pPr>
            <w:r>
              <w:rPr>
                <w:rFonts w:hint="default" w:ascii="Times New Roman" w:hAnsi="Times New Roman" w:eastAsia="方正仿宋_GBK" w:cs="Times New Roman"/>
                <w:color w:val="auto"/>
                <w:sz w:val="24"/>
                <w:szCs w:val="22"/>
                <w:u w:val="none"/>
              </w:rPr>
              <w:t>3.</w:t>
            </w:r>
            <w:r>
              <w:rPr>
                <w:rFonts w:hint="default" w:ascii="Times New Roman" w:hAnsi="Times New Roman" w:eastAsia="方正仿宋_GBK" w:cs="Times New Roman"/>
                <w:bCs/>
                <w:color w:val="auto"/>
                <w:sz w:val="24"/>
                <w:szCs w:val="24"/>
                <w:u w:val="none"/>
                <w:lang w:eastAsia="zh-CN"/>
              </w:rPr>
              <w:t>配合市</w:t>
            </w:r>
            <w:r>
              <w:rPr>
                <w:rFonts w:hint="default" w:ascii="Times New Roman" w:hAnsi="Times New Roman" w:eastAsia="方正仿宋_GBK" w:cs="Times New Roman"/>
                <w:color w:val="auto"/>
                <w:sz w:val="24"/>
                <w:szCs w:val="22"/>
                <w:u w:val="none"/>
              </w:rPr>
              <w:t>强化市级地勘单位在大型及以上地质灾害隐患点勘查设计、调查评价、基地建设等技术支撑作用，加强各级地质环境监测机构能力和行业诚信体系建设，强化技术交流与培训，整体提升全区地质灾害防治能力。</w:t>
            </w:r>
          </w:p>
        </w:tc>
        <w:tc>
          <w:tcPr>
            <w:tcW w:w="2530" w:type="dxa"/>
            <w:gridSpan w:val="2"/>
            <w:tcBorders>
              <w:bottom w:val="single" w:color="auto" w:sz="4" w:space="0"/>
            </w:tcBorders>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区自然资源局负责</w:t>
            </w:r>
            <w:r>
              <w:rPr>
                <w:rFonts w:hint="default" w:ascii="Times New Roman" w:hAnsi="Times New Roman" w:eastAsia="方正仿宋_GBK" w:cs="Times New Roman"/>
                <w:bCs/>
                <w:color w:val="auto"/>
                <w:sz w:val="24"/>
                <w:szCs w:val="24"/>
                <w:u w:val="none"/>
                <w:lang w:eastAsia="zh-CN"/>
              </w:rPr>
              <w:t>配合</w:t>
            </w:r>
            <w:r>
              <w:rPr>
                <w:rFonts w:hint="default" w:ascii="Times New Roman" w:hAnsi="Times New Roman" w:eastAsia="方正仿宋_GBK" w:cs="Times New Roman"/>
                <w:bCs/>
                <w:color w:val="auto"/>
                <w:sz w:val="24"/>
                <w:szCs w:val="24"/>
                <w:u w:val="none"/>
              </w:rPr>
              <w:t>落实</w:t>
            </w:r>
            <w:r>
              <w:rPr>
                <w:rFonts w:hint="default" w:ascii="Times New Roman" w:hAnsi="Times New Roman" w:eastAsia="方正仿宋_GBK" w:cs="Times New Roman"/>
                <w:bCs/>
                <w:color w:val="auto"/>
                <w:sz w:val="24"/>
                <w:szCs w:val="24"/>
                <w:u w:val="none"/>
                <w:lang w:eastAsia="zh-CN"/>
              </w:rPr>
              <w:t>市自然资源局相关工作安排</w:t>
            </w:r>
            <w:r>
              <w:rPr>
                <w:rFonts w:hint="default" w:ascii="Times New Roman" w:hAnsi="Times New Roman" w:eastAsia="方正仿宋_GBK" w:cs="Times New Roman"/>
                <w:bCs/>
                <w:color w:val="auto"/>
                <w:sz w:val="24"/>
                <w:szCs w:val="24"/>
                <w:u w:val="none"/>
              </w:rPr>
              <w:t>，</w:t>
            </w:r>
            <w:r>
              <w:rPr>
                <w:rFonts w:hint="default" w:ascii="Times New Roman" w:hAnsi="Times New Roman" w:eastAsia="方正仿宋_GBK" w:cs="Times New Roman"/>
                <w:bCs/>
                <w:color w:val="auto"/>
                <w:sz w:val="24"/>
                <w:szCs w:val="24"/>
                <w:u w:val="none"/>
                <w:lang w:eastAsia="zh-CN"/>
              </w:rPr>
              <w:t>相关技术支撑单位</w:t>
            </w:r>
            <w:r>
              <w:rPr>
                <w:rFonts w:hint="default" w:ascii="Times New Roman" w:hAnsi="Times New Roman" w:eastAsia="方正仿宋_GBK" w:cs="Times New Roman"/>
                <w:bCs/>
                <w:color w:val="auto"/>
                <w:sz w:val="24"/>
                <w:szCs w:val="24"/>
                <w:u w:val="none"/>
              </w:rPr>
              <w:t>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2" w:hRule="atLeast"/>
          <w:jc w:val="center"/>
        </w:trPr>
        <w:tc>
          <w:tcPr>
            <w:tcW w:w="1176" w:type="dxa"/>
            <w:gridSpan w:val="2"/>
            <w:vMerge w:val="continue"/>
            <w:tcBorders>
              <w:top w:val="single" w:color="auto" w:sz="4" w:space="0"/>
              <w:right w:val="single" w:color="auto" w:sz="4" w:space="0"/>
            </w:tcBorders>
            <w:vAlign w:val="center"/>
          </w:tcPr>
          <w:p>
            <w:pPr>
              <w:shd w:val="solid" w:color="FFFFFF" w:fill="auto"/>
              <w:autoSpaceDN w:val="0"/>
              <w:spacing w:line="300" w:lineRule="exact"/>
              <w:jc w:val="left"/>
              <w:rPr>
                <w:rFonts w:hint="default" w:ascii="Times New Roman" w:hAnsi="Times New Roman" w:eastAsia="方正仿宋_GBK" w:cs="Times New Roman"/>
                <w:bCs/>
                <w:color w:val="auto"/>
                <w:sz w:val="24"/>
                <w:szCs w:val="24"/>
                <w:u w:val="none"/>
                <w:shd w:val="clear" w:color="auto" w:fill="FFFFFF"/>
              </w:rPr>
            </w:pPr>
          </w:p>
        </w:tc>
        <w:tc>
          <w:tcPr>
            <w:tcW w:w="1386" w:type="dxa"/>
            <w:gridSpan w:val="2"/>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1</w:t>
            </w:r>
            <w:r>
              <w:rPr>
                <w:rFonts w:hint="default" w:ascii="Times New Roman" w:hAnsi="Times New Roman" w:eastAsia="方正仿宋_GBK" w:cs="Times New Roman"/>
                <w:bCs/>
                <w:color w:val="auto"/>
                <w:sz w:val="24"/>
                <w:szCs w:val="24"/>
                <w:u w:val="none"/>
                <w:lang w:val="en-US" w:eastAsia="zh-CN"/>
              </w:rPr>
              <w:t>4</w:t>
            </w:r>
            <w:r>
              <w:rPr>
                <w:rFonts w:hint="default" w:ascii="Times New Roman" w:hAnsi="Times New Roman" w:eastAsia="方正仿宋_GBK" w:cs="Times New Roman"/>
                <w:bCs/>
                <w:color w:val="auto"/>
                <w:sz w:val="24"/>
                <w:szCs w:val="24"/>
                <w:u w:val="none"/>
              </w:rPr>
              <w:t>.构建地质灾害风险防控创新平台。</w:t>
            </w:r>
          </w:p>
        </w:tc>
        <w:tc>
          <w:tcPr>
            <w:tcW w:w="5220" w:type="dxa"/>
            <w:gridSpan w:val="2"/>
            <w:vAlign w:val="center"/>
          </w:tcPr>
          <w:p>
            <w:pPr>
              <w:pStyle w:val="2"/>
              <w:spacing w:line="340" w:lineRule="exact"/>
              <w:ind w:firstLine="0" w:firstLineChars="0"/>
              <w:rPr>
                <w:rFonts w:hint="default" w:ascii="Times New Roman" w:hAnsi="Times New Roman" w:eastAsia="方正仿宋_GBK" w:cs="Times New Roman"/>
                <w:color w:val="auto"/>
                <w:sz w:val="40"/>
                <w:szCs w:val="40"/>
                <w:u w:val="none"/>
              </w:rPr>
            </w:pPr>
            <w:r>
              <w:rPr>
                <w:rFonts w:hint="default" w:ascii="Times New Roman" w:hAnsi="Times New Roman" w:eastAsia="方正仿宋_GBK" w:cs="Times New Roman"/>
                <w:color w:val="auto"/>
                <w:sz w:val="24"/>
                <w:szCs w:val="22"/>
                <w:u w:val="none"/>
              </w:rPr>
              <w:t>2024—2025年，坚持问题导向，聚焦我区地质灾害调查评价、监测预整、综合治理，应急支撑等工作堵点、难点，加强监测预警机制，强化地质灾害专项调查（普查）成果转化应用，促进我区地质灾害防治水平高质量发展。</w:t>
            </w:r>
          </w:p>
        </w:tc>
        <w:tc>
          <w:tcPr>
            <w:tcW w:w="2530" w:type="dxa"/>
            <w:gridSpan w:val="2"/>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区</w:t>
            </w:r>
            <w:r>
              <w:rPr>
                <w:rFonts w:hint="default" w:ascii="Times New Roman" w:hAnsi="Times New Roman" w:eastAsia="方正仿宋_GBK" w:cs="Times New Roman"/>
                <w:bCs/>
                <w:color w:val="auto"/>
                <w:sz w:val="24"/>
                <w:szCs w:val="24"/>
                <w:u w:val="none"/>
                <w:lang w:eastAsia="zh-CN"/>
              </w:rPr>
              <w:t>地质灾害防治工作领导小组</w:t>
            </w:r>
            <w:r>
              <w:rPr>
                <w:rFonts w:hint="default" w:ascii="Times New Roman" w:hAnsi="Times New Roman" w:eastAsia="方正仿宋_GBK" w:cs="Times New Roman"/>
                <w:bCs/>
                <w:color w:val="auto"/>
                <w:sz w:val="24"/>
                <w:szCs w:val="24"/>
                <w:u w:val="none"/>
              </w:rPr>
              <w:t>牵头，</w:t>
            </w:r>
            <w:r>
              <w:rPr>
                <w:rFonts w:hint="default" w:ascii="Times New Roman" w:hAnsi="Times New Roman" w:eastAsia="方正仿宋_GBK" w:cs="Times New Roman"/>
                <w:bCs/>
                <w:color w:val="auto"/>
                <w:sz w:val="24"/>
                <w:szCs w:val="24"/>
                <w:u w:val="none"/>
                <w:lang w:eastAsia="zh-CN"/>
              </w:rPr>
              <w:t>相关技术支撑单位</w:t>
            </w:r>
            <w:r>
              <w:rPr>
                <w:rFonts w:hint="default" w:ascii="Times New Roman" w:hAnsi="Times New Roman" w:eastAsia="方正仿宋_GBK" w:cs="Times New Roman"/>
                <w:bCs/>
                <w:color w:val="auto"/>
                <w:sz w:val="24"/>
                <w:szCs w:val="24"/>
                <w:u w:val="none"/>
              </w:rPr>
              <w:t>参与，区自然资源局</w:t>
            </w:r>
            <w:r>
              <w:rPr>
                <w:rFonts w:hint="default" w:ascii="Times New Roman" w:hAnsi="Times New Roman" w:eastAsia="方正仿宋_GBK" w:cs="Times New Roman"/>
                <w:bCs/>
                <w:color w:val="auto"/>
                <w:sz w:val="24"/>
                <w:szCs w:val="24"/>
                <w:u w:val="none"/>
                <w:lang w:eastAsia="zh-CN"/>
              </w:rPr>
              <w:t>、住房和城乡建设局、农业农村和水利局等部门</w:t>
            </w:r>
            <w:r>
              <w:rPr>
                <w:rFonts w:hint="default" w:ascii="Times New Roman" w:hAnsi="Times New Roman" w:eastAsia="方正仿宋_GBK" w:cs="Times New Roman"/>
                <w:bCs/>
                <w:color w:val="auto"/>
                <w:sz w:val="24"/>
                <w:szCs w:val="24"/>
                <w:u w:val="none"/>
              </w:rPr>
              <w:t>负责落实。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1" w:hRule="atLeast"/>
          <w:jc w:val="center"/>
        </w:trPr>
        <w:tc>
          <w:tcPr>
            <w:tcW w:w="1176" w:type="dxa"/>
            <w:gridSpan w:val="2"/>
            <w:vMerge w:val="continue"/>
            <w:tcBorders>
              <w:right w:val="single" w:color="auto" w:sz="4" w:space="0"/>
            </w:tcBorders>
            <w:vAlign w:val="center"/>
          </w:tcPr>
          <w:p>
            <w:pPr>
              <w:shd w:val="solid" w:color="FFFFFF" w:fill="auto"/>
              <w:autoSpaceDN w:val="0"/>
              <w:spacing w:line="300" w:lineRule="exact"/>
              <w:jc w:val="left"/>
              <w:rPr>
                <w:rFonts w:hint="default" w:ascii="Times New Roman" w:hAnsi="Times New Roman" w:eastAsia="方正仿宋_GBK" w:cs="Times New Roman"/>
                <w:bCs/>
                <w:color w:val="auto"/>
                <w:sz w:val="24"/>
                <w:szCs w:val="24"/>
                <w:u w:val="none"/>
                <w:shd w:val="clear" w:color="auto" w:fill="FFFFFF"/>
              </w:rPr>
            </w:pPr>
          </w:p>
        </w:tc>
        <w:tc>
          <w:tcPr>
            <w:tcW w:w="1386" w:type="dxa"/>
            <w:gridSpan w:val="2"/>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1</w:t>
            </w:r>
            <w:r>
              <w:rPr>
                <w:rFonts w:hint="default" w:ascii="Times New Roman" w:hAnsi="Times New Roman" w:eastAsia="方正仿宋_GBK" w:cs="Times New Roman"/>
                <w:bCs/>
                <w:color w:val="auto"/>
                <w:sz w:val="24"/>
                <w:szCs w:val="24"/>
                <w:u w:val="none"/>
                <w:lang w:val="en-US" w:eastAsia="zh-CN"/>
              </w:rPr>
              <w:t>5</w:t>
            </w:r>
            <w:r>
              <w:rPr>
                <w:rFonts w:hint="default" w:ascii="Times New Roman" w:hAnsi="Times New Roman" w:eastAsia="方正仿宋_GBK" w:cs="Times New Roman"/>
                <w:bCs/>
                <w:color w:val="auto"/>
                <w:sz w:val="24"/>
                <w:szCs w:val="24"/>
                <w:u w:val="none"/>
              </w:rPr>
              <w:t>.强化地质灾害防治成果集成转化应用。</w:t>
            </w:r>
          </w:p>
        </w:tc>
        <w:tc>
          <w:tcPr>
            <w:tcW w:w="5220" w:type="dxa"/>
            <w:gridSpan w:val="2"/>
            <w:vAlign w:val="center"/>
          </w:tcPr>
          <w:p>
            <w:pPr>
              <w:spacing w:line="300" w:lineRule="exact"/>
              <w:jc w:val="left"/>
              <w:rPr>
                <w:rFonts w:hint="default" w:ascii="Times New Roman" w:hAnsi="Times New Roman" w:eastAsia="方正仿宋_GBK" w:cs="Times New Roman"/>
                <w:color w:val="auto"/>
                <w:sz w:val="24"/>
                <w:szCs w:val="22"/>
                <w:u w:val="none"/>
              </w:rPr>
            </w:pPr>
            <w:r>
              <w:rPr>
                <w:rFonts w:hint="default" w:ascii="Times New Roman" w:hAnsi="Times New Roman" w:eastAsia="方正仿宋_GBK" w:cs="Times New Roman"/>
                <w:bCs/>
                <w:color w:val="auto"/>
                <w:sz w:val="24"/>
                <w:szCs w:val="24"/>
                <w:u w:val="none"/>
              </w:rPr>
              <w:t>1.配合市级完成地质灾害详查、勘查、风险调查（普查）及综合防治等防治项目成果数据整理，持续做好地质灾害数据信息共享和维护更新。</w:t>
            </w:r>
          </w:p>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color w:val="auto"/>
                <w:sz w:val="24"/>
                <w:szCs w:val="22"/>
                <w:u w:val="none"/>
              </w:rPr>
              <w:t>2.</w:t>
            </w:r>
            <w:r>
              <w:rPr>
                <w:rFonts w:hint="default" w:ascii="Times New Roman" w:hAnsi="Times New Roman" w:eastAsia="方正仿宋_GBK" w:cs="Times New Roman"/>
                <w:bCs/>
                <w:color w:val="auto"/>
                <w:sz w:val="24"/>
                <w:szCs w:val="24"/>
                <w:u w:val="none"/>
                <w:lang w:eastAsia="zh-CN"/>
              </w:rPr>
              <w:t>配合市</w:t>
            </w:r>
            <w:r>
              <w:rPr>
                <w:rFonts w:hint="default" w:ascii="Times New Roman" w:hAnsi="Times New Roman" w:eastAsia="方正仿宋_GBK" w:cs="Times New Roman"/>
                <w:color w:val="auto"/>
                <w:sz w:val="24"/>
                <w:szCs w:val="22"/>
                <w:u w:val="none"/>
              </w:rPr>
              <w:t>构建地质灾害“隐患（风险）点+风险区”双控信息化服务应用。完成已有地质灾害防治数据库、信息服务系统的整合，按行政区依权限进行省、市、县三级部署，实现省、市、县地质灾害智慧防灾分级部署、上下联动。</w:t>
            </w:r>
          </w:p>
        </w:tc>
        <w:tc>
          <w:tcPr>
            <w:tcW w:w="2530" w:type="dxa"/>
            <w:gridSpan w:val="2"/>
            <w:vAlign w:val="center"/>
          </w:tcPr>
          <w:p>
            <w:pPr>
              <w:spacing w:line="300" w:lineRule="exact"/>
              <w:jc w:val="left"/>
              <w:rPr>
                <w:rFonts w:hint="default" w:ascii="Times New Roman" w:hAnsi="Times New Roman" w:eastAsia="方正仿宋_GBK" w:cs="Times New Roman"/>
                <w:bCs/>
                <w:color w:val="auto"/>
                <w:sz w:val="24"/>
                <w:szCs w:val="24"/>
                <w:u w:val="none"/>
                <w:lang w:eastAsia="zh-CN"/>
              </w:rPr>
            </w:pPr>
            <w:r>
              <w:rPr>
                <w:rFonts w:hint="default" w:ascii="Times New Roman" w:hAnsi="Times New Roman" w:eastAsia="方正仿宋_GBK" w:cs="Times New Roman"/>
                <w:bCs/>
                <w:color w:val="auto"/>
                <w:sz w:val="24"/>
                <w:szCs w:val="24"/>
                <w:u w:val="none"/>
                <w:lang w:eastAsia="zh-CN"/>
              </w:rPr>
              <w:t>区自然资源局、政务服务数据管理局等部门配合落实市级工作安排。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5630" w:hRule="atLeast"/>
          <w:jc w:val="center"/>
        </w:trPr>
        <w:tc>
          <w:tcPr>
            <w:tcW w:w="1171" w:type="dxa"/>
            <w:vMerge w:val="restart"/>
            <w:tcBorders>
              <w:right w:val="single" w:color="auto" w:sz="4" w:space="0"/>
            </w:tcBorders>
            <w:vAlign w:val="center"/>
          </w:tcPr>
          <w:p>
            <w:pPr>
              <w:shd w:val="solid" w:color="FFFFFF" w:fill="auto"/>
              <w:autoSpaceDN w:val="0"/>
              <w:spacing w:line="300" w:lineRule="exac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bCs/>
                <w:color w:val="auto"/>
                <w:sz w:val="24"/>
                <w:szCs w:val="24"/>
                <w:u w:val="none"/>
                <w:shd w:val="clear" w:color="auto" w:fill="FFFFFF"/>
              </w:rPr>
              <w:t>（六）实施地质灾害科技支撑能力建设工程。</w:t>
            </w:r>
          </w:p>
          <w:p>
            <w:pPr>
              <w:spacing w:line="300" w:lineRule="exact"/>
              <w:jc w:val="left"/>
              <w:rPr>
                <w:rFonts w:hint="default" w:ascii="Times New Roman" w:hAnsi="Times New Roman" w:eastAsia="方正仿宋_GBK" w:cs="Times New Roman"/>
                <w:bCs/>
                <w:color w:val="auto"/>
                <w:sz w:val="24"/>
                <w:szCs w:val="24"/>
                <w:u w:val="none"/>
              </w:rPr>
            </w:pPr>
          </w:p>
        </w:tc>
        <w:tc>
          <w:tcPr>
            <w:tcW w:w="1390" w:type="dxa"/>
            <w:gridSpan w:val="2"/>
            <w:tcBorders>
              <w:left w:val="single" w:color="auto" w:sz="4" w:space="0"/>
            </w:tcBorders>
            <w:vAlign w:val="center"/>
          </w:tcPr>
          <w:p>
            <w:pPr>
              <w:spacing w:line="300" w:lineRule="exact"/>
              <w:jc w:val="left"/>
              <w:rPr>
                <w:rFonts w:hint="default" w:ascii="Times New Roman" w:hAnsi="Times New Roman" w:eastAsia="方正仿宋_GBK" w:cs="Times New Roman"/>
                <w:bCs/>
                <w:color w:val="auto"/>
                <w:sz w:val="24"/>
                <w:szCs w:val="24"/>
                <w:u w:val="none"/>
                <w:shd w:val="clear" w:color="auto" w:fill="FFFFFF"/>
              </w:rPr>
            </w:pPr>
          </w:p>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shd w:val="clear" w:color="auto" w:fill="FFFFFF"/>
              </w:rPr>
              <w:t>1</w:t>
            </w:r>
            <w:r>
              <w:rPr>
                <w:rFonts w:hint="default" w:ascii="Times New Roman" w:hAnsi="Times New Roman" w:eastAsia="方正仿宋_GBK" w:cs="Times New Roman"/>
                <w:bCs/>
                <w:color w:val="auto"/>
                <w:sz w:val="24"/>
                <w:szCs w:val="24"/>
                <w:u w:val="none"/>
                <w:shd w:val="clear" w:color="auto" w:fill="FFFFFF"/>
                <w:lang w:val="en-US" w:eastAsia="zh-CN"/>
              </w:rPr>
              <w:t>6</w:t>
            </w:r>
            <w:r>
              <w:rPr>
                <w:rFonts w:hint="default" w:ascii="Times New Roman" w:hAnsi="Times New Roman" w:eastAsia="方正仿宋_GBK" w:cs="Times New Roman"/>
                <w:bCs/>
                <w:color w:val="auto"/>
                <w:sz w:val="24"/>
                <w:szCs w:val="24"/>
                <w:u w:val="none"/>
                <w:shd w:val="clear" w:color="auto" w:fill="FFFFFF"/>
              </w:rPr>
              <w:t>.有效遏制新增风险隐患。</w:t>
            </w:r>
          </w:p>
        </w:tc>
        <w:tc>
          <w:tcPr>
            <w:tcW w:w="5220" w:type="dxa"/>
            <w:gridSpan w:val="2"/>
            <w:vAlign w:val="center"/>
          </w:tcPr>
          <w:p>
            <w:pPr>
              <w:spacing w:line="300" w:lineRule="exact"/>
              <w:jc w:val="lef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bCs/>
                <w:color w:val="auto"/>
                <w:sz w:val="24"/>
                <w:szCs w:val="24"/>
                <w:u w:val="none"/>
              </w:rPr>
              <w:t>各</w:t>
            </w:r>
            <w:r>
              <w:rPr>
                <w:rFonts w:hint="default" w:ascii="Times New Roman" w:hAnsi="Times New Roman" w:eastAsia="方正仿宋_GBK" w:cs="Times New Roman"/>
                <w:bCs/>
                <w:color w:val="auto"/>
                <w:sz w:val="24"/>
                <w:szCs w:val="24"/>
                <w:u w:val="none"/>
                <w:lang w:eastAsia="zh-CN"/>
              </w:rPr>
              <w:t>镇（街）</w:t>
            </w:r>
            <w:r>
              <w:rPr>
                <w:rFonts w:hint="default" w:ascii="Times New Roman" w:hAnsi="Times New Roman" w:eastAsia="方正仿宋_GBK" w:cs="Times New Roman"/>
                <w:bCs/>
                <w:color w:val="auto"/>
                <w:sz w:val="24"/>
                <w:szCs w:val="24"/>
                <w:u w:val="none"/>
              </w:rPr>
              <w:t>各部门</w:t>
            </w:r>
            <w:r>
              <w:rPr>
                <w:rFonts w:hint="default" w:ascii="Times New Roman" w:hAnsi="Times New Roman" w:eastAsia="方正仿宋_GBK" w:cs="Times New Roman"/>
                <w:bCs/>
                <w:color w:val="auto"/>
                <w:sz w:val="24"/>
                <w:szCs w:val="24"/>
                <w:u w:val="none"/>
                <w:shd w:val="clear" w:color="auto" w:fill="FFFFFF"/>
              </w:rPr>
              <w:t>严格落实铁路公路建设、水利水电工程建设、城镇建设等重大建设项目的地质灾害危险性评估制度并实施配套防治工程，建立配套的日常监管机制和随机抽查机制。区、镇（乡、街道）编制国土空间规划时要充分考虑地质灾害易发程度和防治要求，引导新建工程和规划建设区尽量避开地质灾害高易发区、隐患点和风险点。严格宅基地审批，宅基地选址要符合国土空间规划。将削坡建房导致的切坡支护纳入建房指导范围，引导群众同时进行建房与边坡支护。</w:t>
            </w:r>
          </w:p>
        </w:tc>
        <w:tc>
          <w:tcPr>
            <w:tcW w:w="2530" w:type="dxa"/>
            <w:gridSpan w:val="2"/>
            <w:vAlign w:val="center"/>
          </w:tcPr>
          <w:p>
            <w:pPr>
              <w:spacing w:line="300" w:lineRule="exact"/>
              <w:jc w:val="left"/>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shd w:val="clear" w:color="auto" w:fill="FFFFFF"/>
              </w:rPr>
              <w:t>区交通运输局、</w:t>
            </w:r>
            <w:r>
              <w:rPr>
                <w:rFonts w:hint="default" w:ascii="Times New Roman" w:hAnsi="Times New Roman" w:eastAsia="方正仿宋_GBK" w:cs="Times New Roman"/>
                <w:bCs/>
                <w:color w:val="auto"/>
                <w:sz w:val="24"/>
                <w:szCs w:val="24"/>
                <w:u w:val="none"/>
                <w:shd w:val="clear" w:color="auto" w:fill="FFFFFF"/>
                <w:lang w:eastAsia="zh-CN"/>
              </w:rPr>
              <w:t>农业农村和水利局</w:t>
            </w:r>
            <w:r>
              <w:rPr>
                <w:rFonts w:hint="default" w:ascii="Times New Roman" w:hAnsi="Times New Roman" w:eastAsia="方正仿宋_GBK" w:cs="Times New Roman"/>
                <w:bCs/>
                <w:color w:val="auto"/>
                <w:sz w:val="24"/>
                <w:szCs w:val="24"/>
                <w:u w:val="none"/>
                <w:shd w:val="clear" w:color="auto" w:fill="FFFFFF"/>
              </w:rPr>
              <w:t>、住房城乡建设局、</w:t>
            </w:r>
            <w:r>
              <w:rPr>
                <w:rFonts w:hint="default" w:ascii="Times New Roman" w:hAnsi="Times New Roman" w:eastAsia="方正仿宋_GBK" w:cs="Times New Roman"/>
                <w:bCs/>
                <w:color w:val="auto"/>
                <w:sz w:val="24"/>
                <w:szCs w:val="24"/>
                <w:u w:val="none"/>
                <w:shd w:val="clear" w:color="auto" w:fill="FFFFFF"/>
                <w:lang w:eastAsia="zh-CN"/>
              </w:rPr>
              <w:t>发展和改革局</w:t>
            </w:r>
            <w:r>
              <w:rPr>
                <w:rFonts w:hint="default" w:ascii="Times New Roman" w:hAnsi="Times New Roman" w:eastAsia="方正仿宋_GBK" w:cs="Times New Roman"/>
                <w:bCs/>
                <w:color w:val="auto"/>
                <w:sz w:val="24"/>
                <w:szCs w:val="24"/>
                <w:u w:val="none"/>
                <w:shd w:val="clear" w:color="auto" w:fill="FFFFFF"/>
              </w:rPr>
              <w:t>负责落实重大建设项目的地质灾害危险性评估制度并实施配套防治工程，建立配套日常监管机制。区自然资源局负责建立重大建设项目配套防治工程落实情况随机抽查机制和编制国土空间规划。区农业农村</w:t>
            </w:r>
            <w:r>
              <w:rPr>
                <w:rFonts w:hint="default" w:ascii="Times New Roman" w:hAnsi="Times New Roman" w:eastAsia="方正仿宋_GBK" w:cs="Times New Roman"/>
                <w:bCs/>
                <w:color w:val="auto"/>
                <w:sz w:val="24"/>
                <w:szCs w:val="24"/>
                <w:u w:val="none"/>
                <w:shd w:val="clear" w:color="auto" w:fill="FFFFFF"/>
                <w:lang w:eastAsia="zh-CN"/>
              </w:rPr>
              <w:t>和水利局</w:t>
            </w:r>
            <w:r>
              <w:rPr>
                <w:rFonts w:hint="default" w:ascii="Times New Roman" w:hAnsi="Times New Roman" w:eastAsia="方正仿宋_GBK" w:cs="Times New Roman"/>
                <w:bCs/>
                <w:color w:val="auto"/>
                <w:sz w:val="24"/>
                <w:szCs w:val="24"/>
                <w:u w:val="none"/>
                <w:shd w:val="clear" w:color="auto" w:fill="FFFFFF"/>
              </w:rPr>
              <w:t>局会同区自然资源局严格宅基地审批。区住房城乡建设局负责将削坡建房导致的切坡支护纳入建房指导范围。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2052" w:hRule="atLeast"/>
          <w:jc w:val="center"/>
        </w:trPr>
        <w:tc>
          <w:tcPr>
            <w:tcW w:w="1171" w:type="dxa"/>
            <w:vMerge w:val="continue"/>
            <w:tcBorders>
              <w:bottom w:val="single" w:color="000000" w:sz="4" w:space="0"/>
            </w:tcBorders>
            <w:vAlign w:val="center"/>
          </w:tcPr>
          <w:p>
            <w:pPr>
              <w:spacing w:line="300" w:lineRule="exact"/>
              <w:jc w:val="left"/>
              <w:rPr>
                <w:rFonts w:hint="default" w:ascii="Times New Roman" w:hAnsi="Times New Roman" w:eastAsia="方正仿宋_GBK" w:cs="Times New Roman"/>
                <w:bCs/>
                <w:color w:val="auto"/>
                <w:sz w:val="24"/>
                <w:szCs w:val="24"/>
                <w:u w:val="none"/>
              </w:rPr>
            </w:pPr>
          </w:p>
        </w:tc>
        <w:tc>
          <w:tcPr>
            <w:tcW w:w="1390" w:type="dxa"/>
            <w:gridSpan w:val="2"/>
            <w:vAlign w:val="center"/>
          </w:tcPr>
          <w:p>
            <w:pPr>
              <w:spacing w:line="300" w:lineRule="exact"/>
              <w:jc w:val="lef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bCs/>
                <w:color w:val="auto"/>
                <w:sz w:val="24"/>
                <w:szCs w:val="24"/>
                <w:u w:val="none"/>
                <w:shd w:val="clear" w:color="auto" w:fill="FFFFFF"/>
              </w:rPr>
              <w:t>1</w:t>
            </w:r>
            <w:r>
              <w:rPr>
                <w:rFonts w:hint="default" w:ascii="Times New Roman" w:hAnsi="Times New Roman" w:eastAsia="方正仿宋_GBK" w:cs="Times New Roman"/>
                <w:bCs/>
                <w:color w:val="auto"/>
                <w:sz w:val="24"/>
                <w:szCs w:val="24"/>
                <w:u w:val="none"/>
                <w:shd w:val="clear" w:color="auto" w:fill="FFFFFF"/>
                <w:lang w:val="en-US" w:eastAsia="zh-CN"/>
              </w:rPr>
              <w:t>7</w:t>
            </w:r>
            <w:r>
              <w:rPr>
                <w:rFonts w:hint="default" w:ascii="Times New Roman" w:hAnsi="Times New Roman" w:eastAsia="方正仿宋_GBK" w:cs="Times New Roman"/>
                <w:bCs/>
                <w:color w:val="auto"/>
                <w:sz w:val="24"/>
                <w:szCs w:val="24"/>
                <w:u w:val="none"/>
                <w:shd w:val="clear" w:color="auto" w:fill="FFFFFF"/>
              </w:rPr>
              <w:t>.构建风险隐患双控管理体系。</w:t>
            </w:r>
          </w:p>
        </w:tc>
        <w:tc>
          <w:tcPr>
            <w:tcW w:w="5220" w:type="dxa"/>
            <w:gridSpan w:val="2"/>
            <w:vAlign w:val="center"/>
          </w:tcPr>
          <w:p>
            <w:pPr>
              <w:spacing w:line="300" w:lineRule="exact"/>
              <w:jc w:val="lef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bCs/>
                <w:color w:val="auto"/>
                <w:sz w:val="24"/>
                <w:szCs w:val="24"/>
                <w:u w:val="none"/>
                <w:shd w:val="clear" w:color="auto" w:fill="FFFFFF"/>
              </w:rPr>
              <w:t>2025年底前，根据广东省地质灾害风险隐患双控管理指导意见，在全区范围内逐步推动地质灾害风险隐患双控管理试点工作落实，推动地质灾害管控方式由“隐患点”向“隐患（风险）点+风险区”转变，明显提升风险防控能力。</w:t>
            </w:r>
          </w:p>
        </w:tc>
        <w:tc>
          <w:tcPr>
            <w:tcW w:w="2530" w:type="dxa"/>
            <w:gridSpan w:val="2"/>
            <w:vAlign w:val="center"/>
          </w:tcPr>
          <w:p>
            <w:pPr>
              <w:spacing w:line="300" w:lineRule="exact"/>
              <w:jc w:val="left"/>
              <w:rPr>
                <w:rFonts w:hint="default" w:ascii="Times New Roman" w:hAnsi="Times New Roman" w:eastAsia="方正仿宋_GBK" w:cs="Times New Roman"/>
                <w:bCs/>
                <w:color w:val="auto"/>
                <w:sz w:val="24"/>
                <w:szCs w:val="24"/>
                <w:u w:val="none"/>
                <w:shd w:val="clear" w:color="auto" w:fill="FFFFFF"/>
                <w:lang w:eastAsia="zh-CN"/>
              </w:rPr>
            </w:pPr>
            <w:r>
              <w:rPr>
                <w:rFonts w:hint="default" w:ascii="Times New Roman" w:hAnsi="Times New Roman" w:eastAsia="方正仿宋_GBK" w:cs="Times New Roman"/>
                <w:bCs/>
                <w:color w:val="auto"/>
                <w:sz w:val="24"/>
                <w:szCs w:val="24"/>
                <w:u w:val="none"/>
                <w:shd w:val="clear" w:color="auto" w:fill="FFFFFF"/>
              </w:rPr>
              <w:t>区</w:t>
            </w:r>
            <w:r>
              <w:rPr>
                <w:rFonts w:hint="default" w:ascii="Times New Roman" w:hAnsi="Times New Roman" w:eastAsia="方正仿宋_GBK" w:cs="Times New Roman"/>
                <w:bCs/>
                <w:color w:val="auto"/>
                <w:sz w:val="24"/>
                <w:szCs w:val="24"/>
                <w:u w:val="none"/>
                <w:shd w:val="clear" w:color="auto" w:fill="FFFFFF"/>
                <w:lang w:eastAsia="zh-CN"/>
              </w:rPr>
              <w:t>自然资源局</w:t>
            </w:r>
            <w:r>
              <w:rPr>
                <w:rFonts w:hint="default" w:ascii="Times New Roman" w:hAnsi="Times New Roman" w:eastAsia="方正仿宋_GBK" w:cs="Times New Roman"/>
                <w:bCs/>
                <w:color w:val="auto"/>
                <w:sz w:val="24"/>
                <w:szCs w:val="24"/>
                <w:u w:val="none"/>
                <w:shd w:val="clear" w:color="auto" w:fill="FFFFFF"/>
              </w:rPr>
              <w:t>牵头，区</w:t>
            </w:r>
            <w:r>
              <w:rPr>
                <w:rFonts w:hint="default" w:ascii="Times New Roman" w:hAnsi="Times New Roman" w:eastAsia="方正仿宋_GBK" w:cs="Times New Roman"/>
                <w:bCs/>
                <w:color w:val="auto"/>
                <w:sz w:val="24"/>
                <w:szCs w:val="24"/>
                <w:u w:val="none"/>
                <w:shd w:val="clear" w:color="auto" w:fill="FFFFFF"/>
                <w:lang w:eastAsia="zh-CN"/>
              </w:rPr>
              <w:t>农业农村和水利局</w:t>
            </w:r>
            <w:r>
              <w:rPr>
                <w:rFonts w:hint="default" w:ascii="Times New Roman" w:hAnsi="Times New Roman" w:eastAsia="方正仿宋_GBK" w:cs="Times New Roman"/>
                <w:bCs/>
                <w:color w:val="auto"/>
                <w:sz w:val="24"/>
                <w:szCs w:val="24"/>
                <w:u w:val="none"/>
                <w:shd w:val="clear" w:color="auto" w:fill="FFFFFF"/>
              </w:rPr>
              <w:t>、住房城乡建设局、</w:t>
            </w:r>
            <w:r>
              <w:rPr>
                <w:rFonts w:hint="default" w:ascii="Times New Roman" w:hAnsi="Times New Roman" w:eastAsia="方正仿宋_GBK" w:cs="Times New Roman"/>
                <w:bCs/>
                <w:color w:val="auto"/>
                <w:sz w:val="24"/>
                <w:szCs w:val="24"/>
                <w:u w:val="none"/>
                <w:shd w:val="clear" w:color="auto" w:fill="FFFFFF"/>
                <w:lang w:eastAsia="zh-CN"/>
              </w:rPr>
              <w:t>发展和改革局等部门配合</w:t>
            </w:r>
            <w:r>
              <w:rPr>
                <w:rFonts w:hint="default" w:ascii="Times New Roman" w:hAnsi="Times New Roman" w:eastAsia="方正仿宋_GBK" w:cs="Times New Roman"/>
                <w:bCs/>
                <w:color w:val="auto"/>
                <w:sz w:val="24"/>
                <w:szCs w:val="24"/>
                <w:u w:val="none"/>
                <w:shd w:val="clear" w:color="auto" w:fill="FFFFFF"/>
              </w:rPr>
              <w:t>落实</w:t>
            </w:r>
            <w:r>
              <w:rPr>
                <w:rFonts w:hint="default" w:ascii="Times New Roman" w:hAnsi="Times New Roman" w:eastAsia="方正仿宋_GBK" w:cs="Times New Roman"/>
                <w:bCs/>
                <w:color w:val="auto"/>
                <w:sz w:val="24"/>
                <w:szCs w:val="24"/>
                <w:u w:val="none"/>
                <w:shd w:val="clear" w:color="auto" w:fill="FFFFFF"/>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3169" w:hRule="atLeast"/>
          <w:jc w:val="center"/>
        </w:trPr>
        <w:tc>
          <w:tcPr>
            <w:tcW w:w="1171" w:type="dxa"/>
            <w:tcBorders>
              <w:top w:val="single" w:color="000000" w:sz="4" w:space="0"/>
              <w:bottom w:val="single" w:color="auto" w:sz="4" w:space="0"/>
            </w:tcBorders>
            <w:vAlign w:val="center"/>
          </w:tcPr>
          <w:p>
            <w:pPr>
              <w:spacing w:line="300" w:lineRule="exact"/>
              <w:jc w:val="center"/>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shd w:val="clear" w:color="auto" w:fill="FFFFFF"/>
              </w:rPr>
              <w:t>（七）</w:t>
            </w:r>
            <w:r>
              <w:rPr>
                <w:rFonts w:hint="default" w:ascii="Times New Roman" w:hAnsi="Times New Roman" w:eastAsia="方正仿宋_GBK" w:cs="Times New Roman"/>
                <w:bCs/>
                <w:color w:val="auto"/>
                <w:sz w:val="24"/>
                <w:szCs w:val="24"/>
                <w:u w:val="none"/>
              </w:rPr>
              <w:t>保障措施</w:t>
            </w:r>
          </w:p>
          <w:p>
            <w:pPr>
              <w:spacing w:line="300" w:lineRule="exact"/>
              <w:jc w:val="center"/>
              <w:rPr>
                <w:rFonts w:hint="default" w:ascii="Times New Roman" w:hAnsi="Times New Roman" w:eastAsia="方正仿宋_GBK" w:cs="Times New Roman"/>
                <w:bCs/>
                <w:color w:val="auto"/>
                <w:sz w:val="24"/>
                <w:szCs w:val="24"/>
                <w:u w:val="none"/>
              </w:rPr>
            </w:pPr>
          </w:p>
        </w:tc>
        <w:tc>
          <w:tcPr>
            <w:tcW w:w="1390" w:type="dxa"/>
            <w:gridSpan w:val="2"/>
            <w:tcBorders>
              <w:bottom w:val="single" w:color="auto" w:sz="4" w:space="0"/>
            </w:tcBorders>
            <w:vAlign w:val="center"/>
          </w:tcPr>
          <w:p>
            <w:pPr>
              <w:spacing w:line="300" w:lineRule="exact"/>
              <w:jc w:val="lef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color w:val="auto"/>
                <w:sz w:val="24"/>
                <w:szCs w:val="22"/>
                <w:u w:val="none"/>
              </w:rPr>
              <w:t>1</w:t>
            </w:r>
            <w:r>
              <w:rPr>
                <w:rFonts w:hint="default" w:ascii="Times New Roman" w:hAnsi="Times New Roman" w:eastAsia="方正仿宋_GBK" w:cs="Times New Roman"/>
                <w:color w:val="auto"/>
                <w:sz w:val="24"/>
                <w:szCs w:val="22"/>
                <w:u w:val="none"/>
                <w:lang w:val="en-US" w:eastAsia="zh-CN"/>
              </w:rPr>
              <w:t>8</w:t>
            </w:r>
            <w:r>
              <w:rPr>
                <w:rFonts w:hint="default" w:ascii="Times New Roman" w:hAnsi="Times New Roman" w:eastAsia="方正仿宋_GBK" w:cs="Times New Roman"/>
                <w:color w:val="auto"/>
                <w:sz w:val="24"/>
                <w:szCs w:val="22"/>
                <w:u w:val="none"/>
              </w:rPr>
              <w:t>.加强组织领导</w:t>
            </w:r>
          </w:p>
        </w:tc>
        <w:tc>
          <w:tcPr>
            <w:tcW w:w="5220" w:type="dxa"/>
            <w:gridSpan w:val="2"/>
            <w:vAlign w:val="center"/>
          </w:tcPr>
          <w:p>
            <w:pPr>
              <w:spacing w:line="280" w:lineRule="exact"/>
              <w:jc w:val="left"/>
              <w:rPr>
                <w:rFonts w:hint="default" w:ascii="Times New Roman" w:hAnsi="Times New Roman" w:eastAsia="方正仿宋_GBK" w:cs="Times New Roman"/>
                <w:color w:val="auto"/>
                <w:sz w:val="24"/>
                <w:szCs w:val="22"/>
                <w:u w:val="none"/>
              </w:rPr>
            </w:pPr>
            <w:r>
              <w:rPr>
                <w:rFonts w:hint="default" w:ascii="Times New Roman" w:hAnsi="Times New Roman" w:eastAsia="方正仿宋_GBK" w:cs="Times New Roman"/>
                <w:bCs/>
                <w:color w:val="auto"/>
                <w:sz w:val="24"/>
                <w:szCs w:val="24"/>
                <w:u w:val="none"/>
                <w:shd w:val="clear" w:color="auto" w:fill="FFFFFF"/>
              </w:rPr>
              <w:t>1.区人民政府成立本级地质灾害防治工作领导小组，加强对本地区地质灾害防治工作的领导，</w:t>
            </w:r>
            <w:r>
              <w:rPr>
                <w:rFonts w:hint="default" w:ascii="Times New Roman" w:hAnsi="Times New Roman" w:eastAsia="方正仿宋_GBK" w:cs="Times New Roman"/>
                <w:color w:val="auto"/>
                <w:sz w:val="24"/>
                <w:szCs w:val="22"/>
                <w:u w:val="none"/>
              </w:rPr>
              <w:t>加强协调沟通，制定政策措施，明确职责分工，确保按时保质完成各项工作任务。</w:t>
            </w:r>
          </w:p>
          <w:p>
            <w:pPr>
              <w:spacing w:line="280" w:lineRule="exact"/>
              <w:jc w:val="lef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color w:val="auto"/>
                <w:sz w:val="24"/>
                <w:szCs w:val="22"/>
                <w:u w:val="none"/>
              </w:rPr>
              <w:t>2.区有关单位按照职责分工，认真制订本单位管理领域</w:t>
            </w:r>
            <w:r>
              <w:rPr>
                <w:rFonts w:hint="default" w:ascii="Times New Roman" w:hAnsi="Times New Roman" w:eastAsia="方正仿宋_GBK" w:cs="Times New Roman"/>
                <w:bCs/>
                <w:color w:val="auto"/>
                <w:sz w:val="24"/>
                <w:szCs w:val="24"/>
                <w:u w:val="none"/>
                <w:shd w:val="clear" w:color="auto" w:fill="FFFFFF"/>
              </w:rPr>
              <w:t>地质灾害防治工作年度计划，切实抓好组织实施。</w:t>
            </w:r>
          </w:p>
        </w:tc>
        <w:tc>
          <w:tcPr>
            <w:tcW w:w="2530" w:type="dxa"/>
            <w:gridSpan w:val="2"/>
            <w:vAlign w:val="center"/>
          </w:tcPr>
          <w:p>
            <w:pPr>
              <w:spacing w:line="280" w:lineRule="exact"/>
              <w:jc w:val="left"/>
              <w:rPr>
                <w:rFonts w:hint="default" w:ascii="Times New Roman" w:hAnsi="Times New Roman" w:eastAsia="方正仿宋_GBK" w:cs="Times New Roman"/>
                <w:bCs/>
                <w:color w:val="auto"/>
                <w:sz w:val="24"/>
                <w:szCs w:val="24"/>
                <w:u w:val="none"/>
                <w:shd w:val="clear" w:color="auto" w:fill="FFFFFF"/>
                <w:lang w:eastAsia="zh-CN"/>
              </w:rPr>
            </w:pPr>
            <w:r>
              <w:rPr>
                <w:rFonts w:hint="default" w:ascii="Times New Roman" w:hAnsi="Times New Roman" w:eastAsia="方正仿宋_GBK" w:cs="Times New Roman"/>
                <w:color w:val="auto"/>
                <w:sz w:val="24"/>
                <w:szCs w:val="22"/>
                <w:u w:val="none"/>
              </w:rPr>
              <w:t>区人民政府成立地质灾害防治工作领导小组，加强组织领导，完成各项任务。</w:t>
            </w:r>
            <w:r>
              <w:rPr>
                <w:rFonts w:hint="default" w:ascii="Times New Roman" w:hAnsi="Times New Roman" w:eastAsia="方正仿宋_GBK" w:cs="Times New Roman"/>
                <w:color w:val="auto"/>
                <w:sz w:val="24"/>
                <w:szCs w:val="22"/>
                <w:u w:val="none"/>
                <w:lang w:eastAsia="zh-CN"/>
              </w:rPr>
              <w:t>区各有关单位制定年度计划、抓紧组织实施。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5138" w:hRule="atLeast"/>
          <w:jc w:val="center"/>
        </w:trPr>
        <w:tc>
          <w:tcPr>
            <w:tcW w:w="1171" w:type="dxa"/>
            <w:vMerge w:val="restart"/>
            <w:tcBorders>
              <w:top w:val="single" w:color="auto" w:sz="4" w:space="0"/>
            </w:tcBorders>
            <w:vAlign w:val="center"/>
          </w:tcPr>
          <w:p>
            <w:pPr>
              <w:spacing w:line="300" w:lineRule="exact"/>
              <w:jc w:val="center"/>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shd w:val="clear" w:color="auto" w:fill="FFFFFF"/>
              </w:rPr>
              <w:t>（七）</w:t>
            </w:r>
            <w:r>
              <w:rPr>
                <w:rFonts w:hint="default" w:ascii="Times New Roman" w:hAnsi="Times New Roman" w:eastAsia="方正仿宋_GBK" w:cs="Times New Roman"/>
                <w:bCs/>
                <w:color w:val="auto"/>
                <w:sz w:val="24"/>
                <w:szCs w:val="24"/>
                <w:u w:val="none"/>
              </w:rPr>
              <w:t>保障措施</w:t>
            </w:r>
          </w:p>
        </w:tc>
        <w:tc>
          <w:tcPr>
            <w:tcW w:w="1390" w:type="dxa"/>
            <w:gridSpan w:val="2"/>
            <w:tcBorders>
              <w:top w:val="single" w:color="auto" w:sz="4" w:space="0"/>
              <w:bottom w:val="single" w:color="auto" w:sz="4" w:space="0"/>
            </w:tcBorders>
            <w:vAlign w:val="center"/>
          </w:tcPr>
          <w:p>
            <w:pPr>
              <w:spacing w:line="300" w:lineRule="exact"/>
              <w:jc w:val="center"/>
              <w:rPr>
                <w:rFonts w:hint="default" w:ascii="Times New Roman" w:hAnsi="Times New Roman" w:eastAsia="方正仿宋_GBK" w:cs="Times New Roman"/>
                <w:color w:val="auto"/>
                <w:sz w:val="24"/>
                <w:szCs w:val="22"/>
                <w:u w:val="none"/>
              </w:rPr>
            </w:pPr>
            <w:r>
              <w:rPr>
                <w:rFonts w:hint="default" w:ascii="Times New Roman" w:hAnsi="Times New Roman" w:eastAsia="方正仿宋_GBK" w:cs="Times New Roman"/>
                <w:bCs/>
                <w:color w:val="auto"/>
                <w:sz w:val="24"/>
                <w:szCs w:val="24"/>
                <w:u w:val="none"/>
                <w:lang w:val="en-US" w:eastAsia="zh-CN"/>
              </w:rPr>
              <w:t>19</w:t>
            </w:r>
            <w:r>
              <w:rPr>
                <w:rFonts w:hint="default" w:ascii="Times New Roman" w:hAnsi="Times New Roman" w:eastAsia="方正仿宋_GBK" w:cs="Times New Roman"/>
                <w:bCs/>
                <w:color w:val="auto"/>
                <w:sz w:val="24"/>
                <w:szCs w:val="24"/>
                <w:u w:val="none"/>
              </w:rPr>
              <w:t>.做好资金保障</w:t>
            </w:r>
          </w:p>
        </w:tc>
        <w:tc>
          <w:tcPr>
            <w:tcW w:w="5220" w:type="dxa"/>
            <w:gridSpan w:val="2"/>
            <w:tcBorders>
              <w:bottom w:val="single" w:color="auto" w:sz="4" w:space="0"/>
            </w:tcBorders>
            <w:vAlign w:val="center"/>
          </w:tcPr>
          <w:p>
            <w:pPr>
              <w:spacing w:line="300" w:lineRule="exact"/>
              <w:jc w:val="left"/>
              <w:rPr>
                <w:rFonts w:hint="default" w:ascii="Times New Roman" w:hAnsi="Times New Roman" w:eastAsia="方正仿宋_GBK" w:cs="Times New Roman"/>
                <w:bCs/>
                <w:color w:val="auto"/>
                <w:sz w:val="24"/>
                <w:szCs w:val="24"/>
                <w:u w:val="none"/>
                <w:shd w:val="clear" w:color="auto" w:fill="FFFFFF"/>
                <w:lang w:eastAsia="zh-CN"/>
              </w:rPr>
            </w:pPr>
            <w:r>
              <w:rPr>
                <w:rFonts w:hint="default" w:ascii="Times New Roman" w:hAnsi="Times New Roman" w:eastAsia="方正仿宋_GBK" w:cs="Times New Roman"/>
                <w:bCs/>
                <w:color w:val="auto"/>
                <w:sz w:val="24"/>
                <w:szCs w:val="24"/>
                <w:u w:val="none"/>
                <w:shd w:val="clear" w:color="auto" w:fill="FFFFFF"/>
                <w:lang w:eastAsia="zh-CN"/>
              </w:rPr>
              <w:t>统筹做好地质灾害防治工作资金保障。区有关单位负责争取上级对口资金支持，区财政局根据区级事权与支出责任，统筹做好资金保障工作。按照“谁引发、谁治理，谁建设、谁负责”的原则，充分落实责任人的治理责任。加强地质灾害防治资金的监管，保障地质灾害防治资金专款专用，防止挪用滥用。对经批复的地质灾害工程治理项目，在工程施工范围及施工期间采挖的砂石土，除项目自用外，剩余部分允许依法依规对外销售，销售收益按规定上缴区财政。</w:t>
            </w:r>
          </w:p>
        </w:tc>
        <w:tc>
          <w:tcPr>
            <w:tcW w:w="2530" w:type="dxa"/>
            <w:gridSpan w:val="2"/>
            <w:tcBorders>
              <w:bottom w:val="single" w:color="auto" w:sz="4" w:space="0"/>
            </w:tcBorders>
            <w:vAlign w:val="center"/>
          </w:tcPr>
          <w:p>
            <w:pPr>
              <w:spacing w:line="300" w:lineRule="exact"/>
              <w:jc w:val="left"/>
              <w:rPr>
                <w:rFonts w:hint="default" w:ascii="Times New Roman" w:hAnsi="Times New Roman" w:eastAsia="方正仿宋_GBK" w:cs="Times New Roman"/>
                <w:color w:val="auto"/>
                <w:sz w:val="24"/>
                <w:szCs w:val="22"/>
                <w:u w:val="none"/>
                <w:lang w:eastAsia="zh-CN"/>
              </w:rPr>
            </w:pPr>
            <w:r>
              <w:rPr>
                <w:rFonts w:hint="default" w:ascii="Times New Roman" w:hAnsi="Times New Roman" w:eastAsia="方正仿宋_GBK" w:cs="Times New Roman"/>
                <w:color w:val="auto"/>
                <w:sz w:val="24"/>
                <w:szCs w:val="22"/>
                <w:u w:val="none"/>
                <w:lang w:eastAsia="zh-CN"/>
              </w:rPr>
              <w:t>区地质灾害防治工作领导小组成员单位参与落实相关工作。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2333" w:hRule="atLeast"/>
          <w:jc w:val="center"/>
        </w:trPr>
        <w:tc>
          <w:tcPr>
            <w:tcW w:w="1171" w:type="dxa"/>
            <w:vMerge w:val="continue"/>
            <w:vAlign w:val="center"/>
          </w:tcPr>
          <w:p>
            <w:pPr>
              <w:spacing w:line="300" w:lineRule="exact"/>
              <w:jc w:val="center"/>
              <w:rPr>
                <w:rFonts w:hint="default" w:ascii="Times New Roman" w:hAnsi="Times New Roman" w:eastAsia="方正仿宋_GBK" w:cs="Times New Roman"/>
                <w:bCs/>
                <w:color w:val="auto"/>
                <w:sz w:val="24"/>
                <w:szCs w:val="24"/>
                <w:u w:val="none"/>
              </w:rPr>
            </w:pPr>
          </w:p>
        </w:tc>
        <w:tc>
          <w:tcPr>
            <w:tcW w:w="1390" w:type="dxa"/>
            <w:gridSpan w:val="2"/>
            <w:vAlign w:val="center"/>
          </w:tcPr>
          <w:p>
            <w:pPr>
              <w:spacing w:line="300" w:lineRule="exact"/>
              <w:jc w:val="center"/>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2</w:t>
            </w:r>
            <w:r>
              <w:rPr>
                <w:rFonts w:hint="default" w:ascii="Times New Roman" w:hAnsi="Times New Roman" w:eastAsia="方正仿宋_GBK" w:cs="Times New Roman"/>
                <w:bCs/>
                <w:color w:val="auto"/>
                <w:sz w:val="24"/>
                <w:szCs w:val="24"/>
                <w:u w:val="none"/>
                <w:lang w:val="en-US" w:eastAsia="zh-CN"/>
              </w:rPr>
              <w:t>0</w:t>
            </w:r>
            <w:r>
              <w:rPr>
                <w:rFonts w:hint="default" w:ascii="Times New Roman" w:hAnsi="Times New Roman" w:eastAsia="方正仿宋_GBK" w:cs="Times New Roman"/>
                <w:bCs/>
                <w:color w:val="auto"/>
                <w:sz w:val="24"/>
                <w:szCs w:val="24"/>
                <w:u w:val="none"/>
              </w:rPr>
              <w:t>.强化监督指导</w:t>
            </w:r>
          </w:p>
        </w:tc>
        <w:tc>
          <w:tcPr>
            <w:tcW w:w="5220" w:type="dxa"/>
            <w:gridSpan w:val="2"/>
            <w:vAlign w:val="center"/>
          </w:tcPr>
          <w:p>
            <w:pPr>
              <w:spacing w:line="300" w:lineRule="exact"/>
              <w:jc w:val="left"/>
              <w:rPr>
                <w:rFonts w:hint="default" w:ascii="Times New Roman" w:hAnsi="Times New Roman" w:eastAsia="方正仿宋_GBK" w:cs="Times New Roman"/>
                <w:color w:val="auto"/>
                <w:sz w:val="24"/>
                <w:szCs w:val="22"/>
                <w:u w:val="none"/>
              </w:rPr>
            </w:pPr>
            <w:r>
              <w:rPr>
                <w:rFonts w:hint="default" w:ascii="Times New Roman" w:hAnsi="Times New Roman" w:eastAsia="方正仿宋_GBK" w:cs="Times New Roman"/>
                <w:bCs/>
                <w:color w:val="auto"/>
                <w:sz w:val="24"/>
                <w:szCs w:val="24"/>
                <w:u w:val="none"/>
                <w:shd w:val="clear" w:color="auto" w:fill="FFFFFF"/>
              </w:rPr>
              <w:t>202</w:t>
            </w:r>
            <w:r>
              <w:rPr>
                <w:rFonts w:hint="default" w:ascii="Times New Roman" w:hAnsi="Times New Roman" w:eastAsia="方正仿宋_GBK" w:cs="Times New Roman"/>
                <w:bCs/>
                <w:color w:val="auto"/>
                <w:sz w:val="24"/>
                <w:szCs w:val="24"/>
                <w:u w:val="none"/>
                <w:shd w:val="clear" w:color="auto" w:fill="FFFFFF"/>
                <w:lang w:val="en-US" w:eastAsia="zh-CN"/>
              </w:rPr>
              <w:t>4</w:t>
            </w:r>
            <w:r>
              <w:rPr>
                <w:rFonts w:hint="default" w:ascii="Times New Roman" w:hAnsi="Times New Roman" w:eastAsia="方正仿宋_GBK" w:cs="Times New Roman"/>
                <w:bCs/>
                <w:color w:val="auto"/>
                <w:sz w:val="24"/>
                <w:szCs w:val="24"/>
                <w:u w:val="none"/>
                <w:shd w:val="clear" w:color="auto" w:fill="FFFFFF"/>
              </w:rPr>
              <w:t>年底前，</w:t>
            </w:r>
            <w:r>
              <w:rPr>
                <w:rFonts w:hint="default" w:ascii="Times New Roman" w:hAnsi="Times New Roman" w:eastAsia="方正仿宋_GBK" w:cs="Times New Roman"/>
                <w:color w:val="auto"/>
                <w:sz w:val="24"/>
                <w:szCs w:val="22"/>
                <w:u w:val="none"/>
              </w:rPr>
              <w:t>建立情况通报机制，对地质灾害防治工作责任落实不到位、项目实施进度和资金执行慢的地区或部门，进行通报批评；对防治工作成效突出的地区或部门进行通报表扬。</w:t>
            </w:r>
          </w:p>
          <w:p>
            <w:pPr>
              <w:spacing w:line="300" w:lineRule="exact"/>
              <w:jc w:val="left"/>
              <w:rPr>
                <w:rFonts w:hint="default" w:ascii="Times New Roman" w:hAnsi="Times New Roman" w:eastAsia="方正仿宋_GBK" w:cs="Times New Roman"/>
                <w:color w:val="auto"/>
                <w:sz w:val="24"/>
                <w:szCs w:val="22"/>
                <w:u w:val="none"/>
              </w:rPr>
            </w:pPr>
          </w:p>
        </w:tc>
        <w:tc>
          <w:tcPr>
            <w:tcW w:w="2530" w:type="dxa"/>
            <w:gridSpan w:val="2"/>
            <w:vAlign w:val="center"/>
          </w:tcPr>
          <w:p>
            <w:pPr>
              <w:spacing w:line="300" w:lineRule="exact"/>
              <w:jc w:val="left"/>
              <w:rPr>
                <w:rFonts w:hint="default" w:ascii="Times New Roman" w:hAnsi="Times New Roman" w:eastAsia="方正仿宋_GBK" w:cs="Times New Roman"/>
                <w:color w:val="auto"/>
                <w:sz w:val="24"/>
                <w:szCs w:val="22"/>
                <w:u w:val="none"/>
              </w:rPr>
            </w:pPr>
            <w:r>
              <w:rPr>
                <w:rFonts w:hint="default" w:ascii="Times New Roman" w:hAnsi="Times New Roman" w:eastAsia="方正仿宋_GBK" w:cs="Times New Roman"/>
                <w:color w:val="auto"/>
                <w:sz w:val="24"/>
                <w:szCs w:val="22"/>
                <w:u w:val="none"/>
              </w:rPr>
              <w:t>区地质灾害防治工作领导小组办公室牵头负责。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2333" w:hRule="atLeast"/>
          <w:jc w:val="center"/>
        </w:trPr>
        <w:tc>
          <w:tcPr>
            <w:tcW w:w="1171" w:type="dxa"/>
            <w:vMerge w:val="continue"/>
            <w:tcBorders>
              <w:bottom w:val="single" w:color="000000" w:sz="4" w:space="0"/>
            </w:tcBorders>
            <w:vAlign w:val="center"/>
          </w:tcPr>
          <w:p>
            <w:pPr>
              <w:spacing w:line="300" w:lineRule="exact"/>
              <w:jc w:val="center"/>
              <w:rPr>
                <w:rFonts w:hint="default" w:ascii="Times New Roman" w:hAnsi="Times New Roman" w:eastAsia="方正仿宋_GBK" w:cs="Times New Roman"/>
                <w:bCs/>
                <w:color w:val="auto"/>
                <w:sz w:val="24"/>
                <w:szCs w:val="24"/>
                <w:u w:val="none"/>
              </w:rPr>
            </w:pPr>
          </w:p>
        </w:tc>
        <w:tc>
          <w:tcPr>
            <w:tcW w:w="1390" w:type="dxa"/>
            <w:gridSpan w:val="2"/>
            <w:vAlign w:val="center"/>
          </w:tcPr>
          <w:p>
            <w:pPr>
              <w:spacing w:line="300" w:lineRule="exact"/>
              <w:jc w:val="center"/>
              <w:rPr>
                <w:rFonts w:hint="default" w:ascii="Times New Roman" w:hAnsi="Times New Roman" w:eastAsia="方正仿宋_GBK" w:cs="Times New Roman"/>
                <w:bCs/>
                <w:color w:val="auto"/>
                <w:sz w:val="24"/>
                <w:szCs w:val="24"/>
                <w:u w:val="none"/>
              </w:rPr>
            </w:pPr>
            <w:r>
              <w:rPr>
                <w:rFonts w:hint="default" w:ascii="Times New Roman" w:hAnsi="Times New Roman" w:eastAsia="方正仿宋_GBK" w:cs="Times New Roman"/>
                <w:bCs/>
                <w:color w:val="auto"/>
                <w:sz w:val="24"/>
                <w:szCs w:val="24"/>
                <w:u w:val="none"/>
              </w:rPr>
              <w:t>2</w:t>
            </w:r>
            <w:r>
              <w:rPr>
                <w:rFonts w:hint="default" w:ascii="Times New Roman" w:hAnsi="Times New Roman" w:eastAsia="方正仿宋_GBK" w:cs="Times New Roman"/>
                <w:bCs/>
                <w:color w:val="auto"/>
                <w:sz w:val="24"/>
                <w:szCs w:val="24"/>
                <w:u w:val="none"/>
                <w:lang w:val="en-US" w:eastAsia="zh-CN"/>
              </w:rPr>
              <w:t>1</w:t>
            </w:r>
            <w:r>
              <w:rPr>
                <w:rFonts w:hint="default" w:ascii="Times New Roman" w:hAnsi="Times New Roman" w:eastAsia="方正仿宋_GBK" w:cs="Times New Roman"/>
                <w:bCs/>
                <w:color w:val="auto"/>
                <w:sz w:val="24"/>
                <w:szCs w:val="24"/>
                <w:u w:val="none"/>
              </w:rPr>
              <w:t>.加强宣传引导</w:t>
            </w:r>
          </w:p>
        </w:tc>
        <w:tc>
          <w:tcPr>
            <w:tcW w:w="5220" w:type="dxa"/>
            <w:gridSpan w:val="2"/>
            <w:vAlign w:val="center"/>
          </w:tcPr>
          <w:p>
            <w:pPr>
              <w:spacing w:line="300" w:lineRule="exact"/>
              <w:jc w:val="left"/>
              <w:rPr>
                <w:rFonts w:hint="default" w:ascii="Times New Roman" w:hAnsi="Times New Roman" w:eastAsia="方正仿宋_GBK" w:cs="Times New Roman"/>
                <w:bCs/>
                <w:color w:val="auto"/>
                <w:sz w:val="24"/>
                <w:szCs w:val="24"/>
                <w:u w:val="none"/>
                <w:shd w:val="clear" w:color="auto" w:fill="FFFFFF"/>
              </w:rPr>
            </w:pPr>
            <w:r>
              <w:rPr>
                <w:rFonts w:hint="default" w:ascii="Times New Roman" w:hAnsi="Times New Roman" w:eastAsia="方正仿宋_GBK" w:cs="Times New Roman"/>
                <w:color w:val="auto"/>
                <w:sz w:val="24"/>
                <w:szCs w:val="22"/>
                <w:u w:val="none"/>
              </w:rPr>
              <w:t>通过多种途径，开展多层次、多形式的地质灾害防治宣传教育和公益活动，增强公众对地质灾害的防范意识，提高自救互救能力，加深群众特别是受地质灾害威胁群众对地质灾害防治工作的认识，营造全社会共同参与地质灾害防治的良好氛围。</w:t>
            </w:r>
          </w:p>
        </w:tc>
        <w:tc>
          <w:tcPr>
            <w:tcW w:w="2530" w:type="dxa"/>
            <w:gridSpan w:val="2"/>
            <w:vAlign w:val="center"/>
          </w:tcPr>
          <w:p>
            <w:pPr>
              <w:spacing w:line="300" w:lineRule="exact"/>
              <w:jc w:val="left"/>
              <w:rPr>
                <w:rFonts w:hint="default" w:ascii="Times New Roman" w:hAnsi="Times New Roman" w:eastAsia="方正仿宋_GBK" w:cs="Times New Roman"/>
                <w:color w:val="auto"/>
                <w:sz w:val="24"/>
                <w:szCs w:val="22"/>
                <w:u w:val="none"/>
              </w:rPr>
            </w:pPr>
            <w:r>
              <w:rPr>
                <w:rFonts w:hint="default" w:ascii="Times New Roman" w:hAnsi="Times New Roman" w:eastAsia="方正仿宋_GBK" w:cs="Times New Roman"/>
                <w:bCs/>
                <w:color w:val="auto"/>
                <w:sz w:val="24"/>
                <w:szCs w:val="24"/>
                <w:u w:val="none"/>
              </w:rPr>
              <w:t>各行业主管部门依职责负责落实。</w:t>
            </w:r>
          </w:p>
        </w:tc>
      </w:tr>
    </w:tbl>
    <w:p>
      <w:pPr>
        <w:spacing w:line="340" w:lineRule="exact"/>
        <w:jc w:val="left"/>
        <w:rPr>
          <w:color w:val="auto"/>
          <w:sz w:val="24"/>
          <w:szCs w:val="2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p>
    <w:p>
      <w:pPr>
        <w:pStyle w:val="2"/>
        <w:rPr>
          <w:rFonts w:hint="default" w:ascii="Times New Roman" w:hAnsi="Times New Roman" w:eastAsia="方正仿宋_GBK" w:cs="Times New Roman"/>
          <w:b w:val="0"/>
          <w:bCs w:val="0"/>
          <w:sz w:val="32"/>
          <w:szCs w:val="32"/>
          <w:lang w:val="en-US" w:eastAsia="zh-CN"/>
        </w:rPr>
      </w:pPr>
    </w:p>
    <w:p>
      <w:pPr>
        <w:pStyle w:val="2"/>
        <w:rPr>
          <w:rFonts w:hint="default" w:ascii="Times New Roman" w:hAnsi="Times New Roman" w:eastAsia="方正仿宋_GBK" w:cs="Times New Roman"/>
          <w:b w:val="0"/>
          <w:bCs w:val="0"/>
          <w:sz w:val="32"/>
          <w:szCs w:val="32"/>
          <w:lang w:val="en-US" w:eastAsia="zh-CN"/>
        </w:rPr>
      </w:pPr>
    </w:p>
    <w:p>
      <w:pPr>
        <w:pStyle w:val="8"/>
        <w:spacing w:line="540" w:lineRule="exact"/>
        <w:ind w:firstLine="960" w:firstLineChars="300"/>
        <w:jc w:val="left"/>
        <w:rPr>
          <w:rStyle w:val="9"/>
          <w:rFonts w:hint="eastAsia" w:ascii="Times New Roman" w:hAnsi="Times New Roman" w:eastAsia="方正仿宋_GBK" w:cs="方正仿宋_GBK"/>
          <w:sz w:val="32"/>
          <w:szCs w:val="32"/>
        </w:rPr>
      </w:pPr>
    </w:p>
    <w:p>
      <w:bookmarkStart w:id="0" w:name="_GoBack"/>
      <w:bookmarkEnd w:id="0"/>
    </w:p>
    <w:sectPr>
      <w:headerReference r:id="rId3" w:type="default"/>
      <w:footerReference r:id="rId4" w:type="default"/>
      <w:pgSz w:w="11906" w:h="16838"/>
      <w:pgMar w:top="1417" w:right="1417" w:bottom="1417"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11C4E"/>
    <w:rsid w:val="18C470D2"/>
    <w:rsid w:val="3658739F"/>
    <w:rsid w:val="3C6F77C5"/>
    <w:rsid w:val="50211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uppressAutoHyphens/>
      <w:ind w:firstLine="880" w:firstLineChars="200"/>
    </w:pPr>
    <w:rPr>
      <w:rFonts w:ascii="宋体" w:hAnsi="Courier New" w:eastAsia="仿宋"/>
      <w:sz w:val="32"/>
      <w:szCs w:val="32"/>
    </w:r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 w:type="character" w:customStyle="1" w:styleId="9">
    <w:name w:val="CharAttribute5"/>
    <w:qFormat/>
    <w:uiPriority w:val="0"/>
    <w:rPr>
      <w:rFonts w:ascii="仿宋_GB2312" w:eastAsia="仿宋_GB231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2024-10-12T07:00:00Z</dcterms:created>
  <dc:creator>办公室核稿</dc:creator>
  <cp:lastModifiedBy>办公室核稿</cp:lastModifiedBy>
  <dcterms:modified xsi:type="dcterms:W3CDTF">2024-10-12T07:01:13Z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4B44E40D9A274035B7A2D5C9B4D40831</vt:lpwstr>
  </property>
</Properties>
</file>