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383E5">
      <w:pPr>
        <w:jc w:val="center"/>
        <w:rPr>
          <w:rFonts w:hint="eastAsia" w:asciiTheme="majorEastAsia" w:hAnsiTheme="majorEastAsia" w:eastAsiaTheme="majorEastAsia"/>
          <w:b/>
          <w:sz w:val="52"/>
          <w:szCs w:val="52"/>
        </w:rPr>
      </w:pPr>
    </w:p>
    <w:p w14:paraId="01DC7465">
      <w:pPr>
        <w:jc w:val="center"/>
        <w:rPr>
          <w:rFonts w:hint="eastAsia" w:asciiTheme="majorEastAsia" w:hAnsiTheme="majorEastAsia" w:eastAsiaTheme="majorEastAsia"/>
          <w:b/>
          <w:sz w:val="52"/>
          <w:szCs w:val="52"/>
        </w:rPr>
      </w:pPr>
    </w:p>
    <w:p w14:paraId="1CF9AE96">
      <w:pPr>
        <w:jc w:val="center"/>
        <w:rPr>
          <w:rFonts w:hint="eastAsia" w:ascii="华文中宋" w:hAnsi="华文中宋" w:eastAsia="华文中宋" w:cs="华文中宋"/>
          <w:b/>
          <w:sz w:val="52"/>
          <w:szCs w:val="52"/>
          <w:lang w:val="en-US"/>
        </w:rPr>
      </w:pPr>
      <w:bookmarkStart w:id="52" w:name="_GoBack"/>
      <w:r>
        <w:rPr>
          <w:rFonts w:hint="eastAsia" w:ascii="华文中宋" w:hAnsi="华文中宋" w:eastAsia="华文中宋" w:cs="华文中宋"/>
          <w:b/>
          <w:sz w:val="52"/>
          <w:szCs w:val="52"/>
        </w:rPr>
        <w:t>惠州市惠阳区</w:t>
      </w:r>
      <w:r>
        <w:rPr>
          <w:rFonts w:hint="eastAsia" w:ascii="华文中宋" w:hAnsi="华文中宋" w:eastAsia="华文中宋" w:cs="华文中宋"/>
          <w:b/>
          <w:sz w:val="52"/>
          <w:szCs w:val="52"/>
          <w:lang w:val="en-US" w:eastAsia="zh-CN"/>
        </w:rPr>
        <w:t>2023年园、林、草地</w:t>
      </w:r>
      <w:r>
        <w:rPr>
          <w:rFonts w:hint="eastAsia" w:ascii="华文中宋" w:hAnsi="华文中宋" w:eastAsia="华文中宋" w:cs="华文中宋"/>
          <w:b/>
          <w:sz w:val="52"/>
          <w:szCs w:val="52"/>
        </w:rPr>
        <w:t>基准地价</w:t>
      </w:r>
      <w:r>
        <w:rPr>
          <w:rFonts w:hint="eastAsia" w:ascii="华文中宋" w:hAnsi="华文中宋" w:eastAsia="华文中宋" w:cs="华文中宋"/>
          <w:b/>
          <w:sz w:val="52"/>
          <w:szCs w:val="52"/>
          <w:lang w:val="en-US" w:eastAsia="zh-CN"/>
        </w:rPr>
        <w:t>制定项目初步成果</w:t>
      </w:r>
    </w:p>
    <w:bookmarkEnd w:id="52"/>
    <w:p w14:paraId="33DB0376">
      <w:pPr>
        <w:jc w:val="center"/>
        <w:rPr>
          <w:rFonts w:asciiTheme="majorEastAsia" w:hAnsiTheme="majorEastAsia" w:eastAsiaTheme="majorEastAsia"/>
          <w:b/>
          <w:sz w:val="52"/>
          <w:szCs w:val="52"/>
        </w:rPr>
      </w:pPr>
    </w:p>
    <w:p w14:paraId="4F4A4C54">
      <w:pPr>
        <w:jc w:val="center"/>
        <w:rPr>
          <w:rFonts w:asciiTheme="majorEastAsia" w:hAnsiTheme="majorEastAsia" w:eastAsiaTheme="majorEastAsia"/>
          <w:b/>
          <w:sz w:val="52"/>
          <w:szCs w:val="52"/>
        </w:rPr>
      </w:pPr>
    </w:p>
    <w:p w14:paraId="7C3437C1">
      <w:pPr>
        <w:rPr>
          <w:rFonts w:asciiTheme="majorEastAsia" w:hAnsiTheme="majorEastAsia" w:eastAsiaTheme="majorEastAsia"/>
          <w:b/>
          <w:sz w:val="52"/>
          <w:szCs w:val="52"/>
        </w:rPr>
      </w:pPr>
    </w:p>
    <w:p w14:paraId="1C30D3D5">
      <w:pPr>
        <w:rPr>
          <w:rFonts w:asciiTheme="majorEastAsia" w:hAnsiTheme="majorEastAsia" w:eastAsiaTheme="majorEastAsia"/>
          <w:b/>
          <w:sz w:val="52"/>
          <w:szCs w:val="52"/>
        </w:rPr>
      </w:pPr>
    </w:p>
    <w:p w14:paraId="244EB0AB">
      <w:pPr>
        <w:rPr>
          <w:rFonts w:asciiTheme="majorEastAsia" w:hAnsiTheme="majorEastAsia" w:eastAsiaTheme="majorEastAsia"/>
          <w:b/>
          <w:sz w:val="52"/>
          <w:szCs w:val="52"/>
        </w:rPr>
      </w:pPr>
    </w:p>
    <w:p w14:paraId="651CAE4C">
      <w:pPr>
        <w:rPr>
          <w:rFonts w:asciiTheme="majorEastAsia" w:hAnsiTheme="majorEastAsia" w:eastAsiaTheme="majorEastAsia"/>
          <w:b/>
          <w:sz w:val="52"/>
          <w:szCs w:val="52"/>
        </w:rPr>
      </w:pPr>
    </w:p>
    <w:p w14:paraId="036042B2">
      <w:pPr>
        <w:rPr>
          <w:rFonts w:asciiTheme="majorEastAsia" w:hAnsiTheme="majorEastAsia" w:eastAsiaTheme="majorEastAsia"/>
          <w:b/>
          <w:sz w:val="52"/>
          <w:szCs w:val="52"/>
        </w:rPr>
      </w:pPr>
    </w:p>
    <w:p w14:paraId="202B8032">
      <w:pPr>
        <w:rPr>
          <w:rFonts w:asciiTheme="majorEastAsia" w:hAnsiTheme="majorEastAsia" w:eastAsiaTheme="majorEastAsia"/>
          <w:b/>
          <w:sz w:val="52"/>
          <w:szCs w:val="52"/>
        </w:rPr>
      </w:pPr>
    </w:p>
    <w:p w14:paraId="306A76C1">
      <w:pPr>
        <w:rPr>
          <w:rFonts w:asciiTheme="majorEastAsia" w:hAnsiTheme="majorEastAsia" w:eastAsiaTheme="majorEastAsia"/>
          <w:b/>
          <w:sz w:val="52"/>
          <w:szCs w:val="52"/>
        </w:rPr>
      </w:pPr>
    </w:p>
    <w:p w14:paraId="425C6281">
      <w:pPr>
        <w:rPr>
          <w:rFonts w:asciiTheme="majorEastAsia" w:hAnsiTheme="majorEastAsia" w:eastAsiaTheme="majorEastAsia"/>
          <w:b/>
          <w:sz w:val="52"/>
          <w:szCs w:val="52"/>
        </w:rPr>
      </w:pPr>
    </w:p>
    <w:p w14:paraId="29E6CB5B">
      <w:pPr>
        <w:jc w:val="center"/>
        <w:rPr>
          <w:rFonts w:hint="eastAsia" w:ascii="华文中宋" w:hAnsi="华文中宋" w:eastAsia="华文中宋" w:cs="华文中宋"/>
          <w:b/>
          <w:sz w:val="32"/>
          <w:szCs w:val="32"/>
        </w:rPr>
      </w:pPr>
      <w:r>
        <w:rPr>
          <w:rFonts w:hint="eastAsia" w:ascii="华文中宋" w:hAnsi="华文中宋" w:eastAsia="华文中宋" w:cs="华文中宋"/>
          <w:b/>
          <w:sz w:val="32"/>
          <w:szCs w:val="32"/>
        </w:rPr>
        <w:t>惠州市惠阳区自然资源局</w:t>
      </w:r>
    </w:p>
    <w:p w14:paraId="04486CF2">
      <w:pPr>
        <w:jc w:val="center"/>
        <w:rPr>
          <w:rFonts w:hint="eastAsia" w:ascii="华文中宋" w:hAnsi="华文中宋" w:eastAsia="华文中宋" w:cs="华文中宋"/>
        </w:rPr>
        <w:sectPr>
          <w:pgSz w:w="11910" w:h="16840"/>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华文中宋" w:hAnsi="华文中宋" w:eastAsia="华文中宋" w:cs="华文中宋"/>
          <w:b/>
          <w:sz w:val="32"/>
          <w:szCs w:val="32"/>
        </w:rPr>
        <w:t>二〇二</w:t>
      </w:r>
      <w:r>
        <w:rPr>
          <w:rFonts w:hint="eastAsia" w:ascii="华文中宋" w:hAnsi="华文中宋" w:eastAsia="华文中宋" w:cs="华文中宋"/>
          <w:b/>
          <w:sz w:val="32"/>
          <w:szCs w:val="32"/>
          <w:lang w:val="en-US" w:eastAsia="zh-CN"/>
        </w:rPr>
        <w:t>三</w:t>
      </w:r>
      <w:r>
        <w:rPr>
          <w:rFonts w:hint="eastAsia" w:ascii="华文中宋" w:hAnsi="华文中宋" w:eastAsia="华文中宋" w:cs="华文中宋"/>
          <w:b/>
          <w:sz w:val="32"/>
          <w:szCs w:val="32"/>
        </w:rPr>
        <w:t>年</w:t>
      </w:r>
      <w:r>
        <w:rPr>
          <w:rFonts w:hint="eastAsia" w:ascii="华文中宋" w:hAnsi="华文中宋" w:eastAsia="华文中宋" w:cs="华文中宋"/>
          <w:b/>
          <w:sz w:val="32"/>
          <w:szCs w:val="32"/>
          <w:lang w:val="en-US" w:eastAsia="zh-CN"/>
        </w:rPr>
        <w:t>八</w:t>
      </w:r>
      <w:r>
        <w:rPr>
          <w:rFonts w:hint="eastAsia" w:ascii="华文中宋" w:hAnsi="华文中宋" w:eastAsia="华文中宋" w:cs="华文中宋"/>
          <w:b/>
          <w:sz w:val="32"/>
          <w:szCs w:val="32"/>
        </w:rPr>
        <w:t>月</w:t>
      </w:r>
    </w:p>
    <w:p w14:paraId="437AEE88">
      <w:pPr>
        <w:pStyle w:val="16"/>
        <w:tabs>
          <w:tab w:val="right" w:leader="dot" w:pos="8310"/>
        </w:tabs>
        <w:jc w:val="center"/>
        <w:rPr>
          <w:sz w:val="40"/>
          <w:szCs w:val="40"/>
          <w:highlight w:val="none"/>
        </w:rPr>
      </w:pPr>
      <w:bookmarkStart w:id="0" w:name="_Toc21935"/>
      <w:r>
        <w:rPr>
          <w:rFonts w:hint="eastAsia"/>
          <w:sz w:val="40"/>
          <w:szCs w:val="40"/>
          <w:highlight w:val="none"/>
        </w:rPr>
        <w:t>目录</w:t>
      </w:r>
    </w:p>
    <w:p w14:paraId="58D4AFF2">
      <w:pPr>
        <w:pStyle w:val="16"/>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TOC \o "1-2" \h \u </w:instrText>
      </w:r>
      <w:r>
        <w:rPr>
          <w:rFonts w:hint="eastAsia"/>
          <w:sz w:val="24"/>
          <w:szCs w:val="24"/>
          <w:highlight w:val="yellow"/>
        </w:rPr>
        <w:fldChar w:fldCharType="separate"/>
      </w:r>
      <w:r>
        <w:rPr>
          <w:rFonts w:hint="eastAsia"/>
          <w:sz w:val="24"/>
          <w:szCs w:val="24"/>
          <w:highlight w:val="yellow"/>
        </w:rPr>
        <w:fldChar w:fldCharType="begin"/>
      </w:r>
      <w:r>
        <w:rPr>
          <w:rFonts w:hint="eastAsia"/>
          <w:sz w:val="24"/>
          <w:szCs w:val="24"/>
          <w:highlight w:val="yellow"/>
        </w:rPr>
        <w:instrText xml:space="preserve"> HYPERLINK \l _Toc6030 </w:instrText>
      </w:r>
      <w:r>
        <w:rPr>
          <w:rFonts w:hint="eastAsia"/>
          <w:sz w:val="24"/>
          <w:szCs w:val="24"/>
          <w:highlight w:val="yellow"/>
        </w:rPr>
        <w:fldChar w:fldCharType="separate"/>
      </w:r>
      <w:r>
        <w:rPr>
          <w:rFonts w:hint="eastAsia" w:ascii="宋体" w:hAnsi="宋体" w:eastAsia="宋体" w:cs="宋体"/>
          <w:sz w:val="24"/>
          <w:szCs w:val="24"/>
          <w:lang w:val="en-US"/>
        </w:rPr>
        <w:t xml:space="preserve">第一章、 </w:t>
      </w:r>
      <w:r>
        <w:rPr>
          <w:rFonts w:hint="eastAsia"/>
          <w:sz w:val="24"/>
          <w:szCs w:val="24"/>
          <w:highlight w:val="none"/>
          <w:lang w:val="en-US" w:eastAsia="zh-CN"/>
        </w:rPr>
        <w:t>项目</w:t>
      </w:r>
      <w:r>
        <w:rPr>
          <w:rFonts w:hint="eastAsia"/>
          <w:sz w:val="24"/>
          <w:szCs w:val="24"/>
          <w:highlight w:val="none"/>
          <w:lang w:val="en-US"/>
        </w:rPr>
        <w:t>概述</w:t>
      </w:r>
      <w:r>
        <w:rPr>
          <w:sz w:val="24"/>
          <w:szCs w:val="24"/>
        </w:rPr>
        <w:tab/>
      </w:r>
      <w:r>
        <w:rPr>
          <w:sz w:val="24"/>
          <w:szCs w:val="24"/>
        </w:rPr>
        <w:fldChar w:fldCharType="begin"/>
      </w:r>
      <w:r>
        <w:rPr>
          <w:sz w:val="24"/>
          <w:szCs w:val="24"/>
        </w:rPr>
        <w:instrText xml:space="preserve"> PAGEREF _Toc6030 \h </w:instrText>
      </w:r>
      <w:r>
        <w:rPr>
          <w:sz w:val="24"/>
          <w:szCs w:val="24"/>
        </w:rPr>
        <w:fldChar w:fldCharType="separate"/>
      </w:r>
      <w:r>
        <w:rPr>
          <w:sz w:val="24"/>
          <w:szCs w:val="24"/>
        </w:rPr>
        <w:t>2</w:t>
      </w:r>
      <w:r>
        <w:rPr>
          <w:sz w:val="24"/>
          <w:szCs w:val="24"/>
        </w:rPr>
        <w:fldChar w:fldCharType="end"/>
      </w:r>
      <w:r>
        <w:rPr>
          <w:rFonts w:hint="eastAsia"/>
          <w:sz w:val="24"/>
          <w:szCs w:val="24"/>
          <w:highlight w:val="yellow"/>
        </w:rPr>
        <w:fldChar w:fldCharType="end"/>
      </w:r>
    </w:p>
    <w:p w14:paraId="7E8D4C84">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_Toc16924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一、 工作背景</w:t>
      </w:r>
      <w:r>
        <w:rPr>
          <w:sz w:val="24"/>
          <w:szCs w:val="24"/>
        </w:rPr>
        <w:tab/>
      </w:r>
      <w:r>
        <w:rPr>
          <w:sz w:val="24"/>
          <w:szCs w:val="24"/>
        </w:rPr>
        <w:fldChar w:fldCharType="begin"/>
      </w:r>
      <w:r>
        <w:rPr>
          <w:sz w:val="24"/>
          <w:szCs w:val="24"/>
        </w:rPr>
        <w:instrText xml:space="preserve"> PAGEREF _Toc16924 \h </w:instrText>
      </w:r>
      <w:r>
        <w:rPr>
          <w:sz w:val="24"/>
          <w:szCs w:val="24"/>
        </w:rPr>
        <w:fldChar w:fldCharType="separate"/>
      </w:r>
      <w:r>
        <w:rPr>
          <w:sz w:val="24"/>
          <w:szCs w:val="24"/>
        </w:rPr>
        <w:t>2</w:t>
      </w:r>
      <w:r>
        <w:rPr>
          <w:sz w:val="24"/>
          <w:szCs w:val="24"/>
        </w:rPr>
        <w:fldChar w:fldCharType="end"/>
      </w:r>
      <w:r>
        <w:rPr>
          <w:rFonts w:hint="eastAsia"/>
          <w:sz w:val="24"/>
          <w:szCs w:val="24"/>
          <w:highlight w:val="yellow"/>
        </w:rPr>
        <w:fldChar w:fldCharType="end"/>
      </w:r>
    </w:p>
    <w:p w14:paraId="6004C747">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_Toc6653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二、 工作范围及对象</w:t>
      </w:r>
      <w:r>
        <w:rPr>
          <w:sz w:val="24"/>
          <w:szCs w:val="24"/>
        </w:rPr>
        <w:tab/>
      </w:r>
      <w:r>
        <w:rPr>
          <w:sz w:val="24"/>
          <w:szCs w:val="24"/>
        </w:rPr>
        <w:fldChar w:fldCharType="begin"/>
      </w:r>
      <w:r>
        <w:rPr>
          <w:sz w:val="24"/>
          <w:szCs w:val="24"/>
        </w:rPr>
        <w:instrText xml:space="preserve"> PAGEREF _Toc6653 \h </w:instrText>
      </w:r>
      <w:r>
        <w:rPr>
          <w:sz w:val="24"/>
          <w:szCs w:val="24"/>
        </w:rPr>
        <w:fldChar w:fldCharType="separate"/>
      </w:r>
      <w:r>
        <w:rPr>
          <w:sz w:val="24"/>
          <w:szCs w:val="24"/>
        </w:rPr>
        <w:t>2</w:t>
      </w:r>
      <w:r>
        <w:rPr>
          <w:sz w:val="24"/>
          <w:szCs w:val="24"/>
        </w:rPr>
        <w:fldChar w:fldCharType="end"/>
      </w:r>
      <w:r>
        <w:rPr>
          <w:rFonts w:hint="eastAsia"/>
          <w:sz w:val="24"/>
          <w:szCs w:val="24"/>
          <w:highlight w:val="yellow"/>
        </w:rPr>
        <w:fldChar w:fldCharType="end"/>
      </w:r>
    </w:p>
    <w:p w14:paraId="2FB94D66">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_Toc1898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三、 工作依据</w:t>
      </w:r>
      <w:r>
        <w:rPr>
          <w:sz w:val="24"/>
          <w:szCs w:val="24"/>
        </w:rPr>
        <w:tab/>
      </w:r>
      <w:r>
        <w:rPr>
          <w:sz w:val="24"/>
          <w:szCs w:val="24"/>
        </w:rPr>
        <w:fldChar w:fldCharType="begin"/>
      </w:r>
      <w:r>
        <w:rPr>
          <w:sz w:val="24"/>
          <w:szCs w:val="24"/>
        </w:rPr>
        <w:instrText xml:space="preserve"> PAGEREF _Toc1898 \h </w:instrText>
      </w:r>
      <w:r>
        <w:rPr>
          <w:sz w:val="24"/>
          <w:szCs w:val="24"/>
        </w:rPr>
        <w:fldChar w:fldCharType="separate"/>
      </w:r>
      <w:r>
        <w:rPr>
          <w:sz w:val="24"/>
          <w:szCs w:val="24"/>
        </w:rPr>
        <w:t>4</w:t>
      </w:r>
      <w:r>
        <w:rPr>
          <w:sz w:val="24"/>
          <w:szCs w:val="24"/>
        </w:rPr>
        <w:fldChar w:fldCharType="end"/>
      </w:r>
      <w:r>
        <w:rPr>
          <w:rFonts w:hint="eastAsia"/>
          <w:sz w:val="24"/>
          <w:szCs w:val="24"/>
          <w:highlight w:val="yellow"/>
        </w:rPr>
        <w:fldChar w:fldCharType="end"/>
      </w:r>
    </w:p>
    <w:p w14:paraId="09537CFD">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_Toc11496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四、 技术路线</w:t>
      </w:r>
      <w:r>
        <w:rPr>
          <w:sz w:val="24"/>
          <w:szCs w:val="24"/>
        </w:rPr>
        <w:tab/>
      </w:r>
      <w:r>
        <w:rPr>
          <w:sz w:val="24"/>
          <w:szCs w:val="24"/>
        </w:rPr>
        <w:fldChar w:fldCharType="begin"/>
      </w:r>
      <w:r>
        <w:rPr>
          <w:sz w:val="24"/>
          <w:szCs w:val="24"/>
        </w:rPr>
        <w:instrText xml:space="preserve"> PAGEREF _Toc11496 \h </w:instrText>
      </w:r>
      <w:r>
        <w:rPr>
          <w:sz w:val="24"/>
          <w:szCs w:val="24"/>
        </w:rPr>
        <w:fldChar w:fldCharType="separate"/>
      </w:r>
      <w:r>
        <w:rPr>
          <w:sz w:val="24"/>
          <w:szCs w:val="24"/>
        </w:rPr>
        <w:t>8</w:t>
      </w:r>
      <w:r>
        <w:rPr>
          <w:sz w:val="24"/>
          <w:szCs w:val="24"/>
        </w:rPr>
        <w:fldChar w:fldCharType="end"/>
      </w:r>
      <w:r>
        <w:rPr>
          <w:rFonts w:hint="eastAsia"/>
          <w:sz w:val="24"/>
          <w:szCs w:val="24"/>
          <w:highlight w:val="yellow"/>
        </w:rPr>
        <w:fldChar w:fldCharType="end"/>
      </w:r>
    </w:p>
    <w:p w14:paraId="034CF446">
      <w:pPr>
        <w:pStyle w:val="16"/>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_Toc29411 </w:instrText>
      </w:r>
      <w:r>
        <w:rPr>
          <w:rFonts w:hint="eastAsia"/>
          <w:sz w:val="24"/>
          <w:szCs w:val="24"/>
          <w:highlight w:val="yellow"/>
        </w:rPr>
        <w:fldChar w:fldCharType="separate"/>
      </w:r>
      <w:r>
        <w:rPr>
          <w:rFonts w:hint="eastAsia" w:ascii="宋体" w:hAnsi="宋体" w:eastAsia="宋体" w:cs="宋体"/>
          <w:sz w:val="24"/>
          <w:szCs w:val="24"/>
          <w:lang w:val="en-US" w:eastAsia="zh-CN"/>
        </w:rPr>
        <w:t xml:space="preserve">第二章、 </w:t>
      </w:r>
      <w:r>
        <w:rPr>
          <w:rFonts w:hint="eastAsia"/>
          <w:sz w:val="24"/>
          <w:szCs w:val="24"/>
          <w:highlight w:val="none"/>
          <w:lang w:val="en-US" w:eastAsia="zh-CN"/>
        </w:rPr>
        <w:t>基准地价成果介绍</w:t>
      </w:r>
      <w:r>
        <w:rPr>
          <w:sz w:val="24"/>
          <w:szCs w:val="24"/>
        </w:rPr>
        <w:tab/>
      </w:r>
      <w:r>
        <w:rPr>
          <w:sz w:val="24"/>
          <w:szCs w:val="24"/>
        </w:rPr>
        <w:fldChar w:fldCharType="begin"/>
      </w:r>
      <w:r>
        <w:rPr>
          <w:sz w:val="24"/>
          <w:szCs w:val="24"/>
        </w:rPr>
        <w:instrText xml:space="preserve"> PAGEREF _Toc29411 \h </w:instrText>
      </w:r>
      <w:r>
        <w:rPr>
          <w:sz w:val="24"/>
          <w:szCs w:val="24"/>
        </w:rPr>
        <w:fldChar w:fldCharType="separate"/>
      </w:r>
      <w:r>
        <w:rPr>
          <w:sz w:val="24"/>
          <w:szCs w:val="24"/>
        </w:rPr>
        <w:t>10</w:t>
      </w:r>
      <w:r>
        <w:rPr>
          <w:sz w:val="24"/>
          <w:szCs w:val="24"/>
        </w:rPr>
        <w:fldChar w:fldCharType="end"/>
      </w:r>
      <w:r>
        <w:rPr>
          <w:rFonts w:hint="eastAsia"/>
          <w:sz w:val="24"/>
          <w:szCs w:val="24"/>
          <w:highlight w:val="yellow"/>
        </w:rPr>
        <w:fldChar w:fldCharType="end"/>
      </w:r>
    </w:p>
    <w:p w14:paraId="4B98BD56">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_Toc4988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一、 惠阳区园、林、草地基准地价地价内涵</w:t>
      </w:r>
      <w:r>
        <w:rPr>
          <w:sz w:val="24"/>
          <w:szCs w:val="24"/>
        </w:rPr>
        <w:tab/>
      </w:r>
      <w:r>
        <w:rPr>
          <w:sz w:val="24"/>
          <w:szCs w:val="24"/>
        </w:rPr>
        <w:fldChar w:fldCharType="begin"/>
      </w:r>
      <w:r>
        <w:rPr>
          <w:sz w:val="24"/>
          <w:szCs w:val="24"/>
        </w:rPr>
        <w:instrText xml:space="preserve"> PAGEREF _Toc4988 \h </w:instrText>
      </w:r>
      <w:r>
        <w:rPr>
          <w:sz w:val="24"/>
          <w:szCs w:val="24"/>
        </w:rPr>
        <w:fldChar w:fldCharType="separate"/>
      </w:r>
      <w:r>
        <w:rPr>
          <w:sz w:val="24"/>
          <w:szCs w:val="24"/>
        </w:rPr>
        <w:t>10</w:t>
      </w:r>
      <w:r>
        <w:rPr>
          <w:sz w:val="24"/>
          <w:szCs w:val="24"/>
        </w:rPr>
        <w:fldChar w:fldCharType="end"/>
      </w:r>
      <w:r>
        <w:rPr>
          <w:rFonts w:hint="eastAsia"/>
          <w:sz w:val="24"/>
          <w:szCs w:val="24"/>
          <w:highlight w:val="yellow"/>
        </w:rPr>
        <w:fldChar w:fldCharType="end"/>
      </w:r>
    </w:p>
    <w:p w14:paraId="11793878">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_Toc19619 </w:instrText>
      </w:r>
      <w:r>
        <w:rPr>
          <w:rFonts w:hint="eastAsia"/>
          <w:sz w:val="24"/>
          <w:szCs w:val="24"/>
          <w:highlight w:val="yellow"/>
        </w:rPr>
        <w:fldChar w:fldCharType="separate"/>
      </w:r>
      <w:r>
        <w:rPr>
          <w:rFonts w:hint="eastAsia" w:asciiTheme="majorEastAsia" w:hAnsiTheme="majorEastAsia" w:eastAsiaTheme="majorEastAsia"/>
          <w:sz w:val="24"/>
          <w:szCs w:val="24"/>
          <w:lang w:val="en-US" w:eastAsia="zh-CN"/>
        </w:rPr>
        <w:t>二、 惠阳区园、林、草地基准地价成果</w:t>
      </w:r>
      <w:r>
        <w:rPr>
          <w:sz w:val="24"/>
          <w:szCs w:val="24"/>
        </w:rPr>
        <w:tab/>
      </w:r>
      <w:r>
        <w:rPr>
          <w:sz w:val="24"/>
          <w:szCs w:val="24"/>
        </w:rPr>
        <w:fldChar w:fldCharType="begin"/>
      </w:r>
      <w:r>
        <w:rPr>
          <w:sz w:val="24"/>
          <w:szCs w:val="24"/>
        </w:rPr>
        <w:instrText xml:space="preserve"> PAGEREF _Toc19619 \h </w:instrText>
      </w:r>
      <w:r>
        <w:rPr>
          <w:sz w:val="24"/>
          <w:szCs w:val="24"/>
        </w:rPr>
        <w:fldChar w:fldCharType="separate"/>
      </w:r>
      <w:r>
        <w:rPr>
          <w:sz w:val="24"/>
          <w:szCs w:val="24"/>
        </w:rPr>
        <w:t>11</w:t>
      </w:r>
      <w:r>
        <w:rPr>
          <w:sz w:val="24"/>
          <w:szCs w:val="24"/>
        </w:rPr>
        <w:fldChar w:fldCharType="end"/>
      </w:r>
      <w:r>
        <w:rPr>
          <w:rFonts w:hint="eastAsia"/>
          <w:sz w:val="24"/>
          <w:szCs w:val="24"/>
          <w:highlight w:val="yellow"/>
        </w:rPr>
        <w:fldChar w:fldCharType="end"/>
      </w:r>
    </w:p>
    <w:p w14:paraId="5B75F577">
      <w:pPr>
        <w:pStyle w:val="16"/>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_Toc13855 </w:instrText>
      </w:r>
      <w:r>
        <w:rPr>
          <w:rFonts w:hint="eastAsia"/>
          <w:sz w:val="24"/>
          <w:szCs w:val="24"/>
          <w:highlight w:val="yellow"/>
        </w:rPr>
        <w:fldChar w:fldCharType="separate"/>
      </w:r>
      <w:r>
        <w:rPr>
          <w:rFonts w:hint="eastAsia" w:ascii="宋体" w:hAnsi="宋体" w:eastAsia="宋体" w:cs="宋体"/>
          <w:sz w:val="24"/>
          <w:szCs w:val="24"/>
          <w:lang w:val="en-US" w:eastAsia="zh-CN"/>
        </w:rPr>
        <w:t xml:space="preserve">第三章、 </w:t>
      </w:r>
      <w:r>
        <w:rPr>
          <w:rFonts w:hint="eastAsia"/>
          <w:sz w:val="24"/>
          <w:szCs w:val="24"/>
          <w:highlight w:val="none"/>
          <w:lang w:val="en-US" w:eastAsia="zh-CN"/>
        </w:rPr>
        <w:t>基准地价水平分析</w:t>
      </w:r>
      <w:r>
        <w:rPr>
          <w:sz w:val="24"/>
          <w:szCs w:val="24"/>
        </w:rPr>
        <w:tab/>
      </w:r>
      <w:r>
        <w:rPr>
          <w:sz w:val="24"/>
          <w:szCs w:val="24"/>
        </w:rPr>
        <w:fldChar w:fldCharType="begin"/>
      </w:r>
      <w:r>
        <w:rPr>
          <w:sz w:val="24"/>
          <w:szCs w:val="24"/>
        </w:rPr>
        <w:instrText xml:space="preserve"> PAGEREF _Toc13855 \h </w:instrText>
      </w:r>
      <w:r>
        <w:rPr>
          <w:sz w:val="24"/>
          <w:szCs w:val="24"/>
        </w:rPr>
        <w:fldChar w:fldCharType="separate"/>
      </w:r>
      <w:r>
        <w:rPr>
          <w:sz w:val="24"/>
          <w:szCs w:val="24"/>
        </w:rPr>
        <w:t>12</w:t>
      </w:r>
      <w:r>
        <w:rPr>
          <w:sz w:val="24"/>
          <w:szCs w:val="24"/>
        </w:rPr>
        <w:fldChar w:fldCharType="end"/>
      </w:r>
      <w:r>
        <w:rPr>
          <w:rFonts w:hint="eastAsia"/>
          <w:sz w:val="24"/>
          <w:szCs w:val="24"/>
          <w:highlight w:val="yellow"/>
        </w:rPr>
        <w:fldChar w:fldCharType="end"/>
      </w:r>
    </w:p>
    <w:p w14:paraId="79092115">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_Toc802 </w:instrText>
      </w:r>
      <w:r>
        <w:rPr>
          <w:rFonts w:hint="eastAsia"/>
          <w:sz w:val="24"/>
          <w:szCs w:val="24"/>
          <w:highlight w:val="yellow"/>
        </w:rPr>
        <w:fldChar w:fldCharType="separate"/>
      </w:r>
      <w:r>
        <w:rPr>
          <w:rFonts w:hint="eastAsia"/>
          <w:bCs w:val="0"/>
          <w:sz w:val="24"/>
          <w:szCs w:val="24"/>
          <w:lang w:val="en-US" w:eastAsia="zh-CN"/>
        </w:rPr>
        <w:t xml:space="preserve">一、 </w:t>
      </w:r>
      <w:r>
        <w:rPr>
          <w:bCs w:val="0"/>
          <w:sz w:val="24"/>
          <w:szCs w:val="24"/>
        </w:rPr>
        <w:t>本轮集体与国有</w:t>
      </w:r>
      <w:r>
        <w:rPr>
          <w:rFonts w:hint="eastAsia"/>
          <w:bCs w:val="0"/>
          <w:sz w:val="24"/>
          <w:szCs w:val="24"/>
          <w:lang w:val="en-US" w:eastAsia="zh-CN"/>
        </w:rPr>
        <w:t>园、林、草地</w:t>
      </w:r>
      <w:r>
        <w:rPr>
          <w:bCs w:val="0"/>
          <w:sz w:val="24"/>
          <w:szCs w:val="24"/>
        </w:rPr>
        <w:t>基准地价成果对比分析</w:t>
      </w:r>
      <w:r>
        <w:rPr>
          <w:sz w:val="24"/>
          <w:szCs w:val="24"/>
        </w:rPr>
        <w:tab/>
      </w:r>
      <w:r>
        <w:rPr>
          <w:sz w:val="24"/>
          <w:szCs w:val="24"/>
        </w:rPr>
        <w:fldChar w:fldCharType="begin"/>
      </w:r>
      <w:r>
        <w:rPr>
          <w:sz w:val="24"/>
          <w:szCs w:val="24"/>
        </w:rPr>
        <w:instrText xml:space="preserve"> PAGEREF _Toc802 \h </w:instrText>
      </w:r>
      <w:r>
        <w:rPr>
          <w:sz w:val="24"/>
          <w:szCs w:val="24"/>
        </w:rPr>
        <w:fldChar w:fldCharType="separate"/>
      </w:r>
      <w:r>
        <w:rPr>
          <w:sz w:val="24"/>
          <w:szCs w:val="24"/>
        </w:rPr>
        <w:t>12</w:t>
      </w:r>
      <w:r>
        <w:rPr>
          <w:sz w:val="24"/>
          <w:szCs w:val="24"/>
        </w:rPr>
        <w:fldChar w:fldCharType="end"/>
      </w:r>
      <w:r>
        <w:rPr>
          <w:rFonts w:hint="eastAsia"/>
          <w:sz w:val="24"/>
          <w:szCs w:val="24"/>
          <w:highlight w:val="yellow"/>
        </w:rPr>
        <w:fldChar w:fldCharType="end"/>
      </w:r>
    </w:p>
    <w:p w14:paraId="37FDCFFE">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_Toc28130 </w:instrText>
      </w:r>
      <w:r>
        <w:rPr>
          <w:rFonts w:hint="eastAsia"/>
          <w:sz w:val="24"/>
          <w:szCs w:val="24"/>
          <w:highlight w:val="yellow"/>
        </w:rPr>
        <w:fldChar w:fldCharType="separate"/>
      </w:r>
      <w:r>
        <w:rPr>
          <w:rFonts w:hint="eastAsia"/>
          <w:bCs w:val="0"/>
          <w:sz w:val="24"/>
          <w:szCs w:val="24"/>
          <w:lang w:val="en-US" w:eastAsia="zh-CN"/>
        </w:rPr>
        <w:t>二、 本</w:t>
      </w:r>
      <w:r>
        <w:rPr>
          <w:bCs w:val="0"/>
          <w:sz w:val="24"/>
          <w:szCs w:val="24"/>
        </w:rPr>
        <w:t>轮国有园、林、草地</w:t>
      </w:r>
      <w:r>
        <w:rPr>
          <w:rFonts w:hint="eastAsia"/>
          <w:bCs w:val="0"/>
          <w:sz w:val="24"/>
          <w:szCs w:val="24"/>
          <w:lang w:val="en-US" w:eastAsia="zh-CN"/>
        </w:rPr>
        <w:t>与现行国有农用地</w:t>
      </w:r>
      <w:r>
        <w:rPr>
          <w:bCs w:val="0"/>
          <w:sz w:val="24"/>
          <w:szCs w:val="24"/>
        </w:rPr>
        <w:t>基准地价成果对比分析</w:t>
      </w:r>
      <w:r>
        <w:rPr>
          <w:sz w:val="24"/>
          <w:szCs w:val="24"/>
        </w:rPr>
        <w:tab/>
      </w:r>
      <w:r>
        <w:rPr>
          <w:sz w:val="24"/>
          <w:szCs w:val="24"/>
        </w:rPr>
        <w:fldChar w:fldCharType="begin"/>
      </w:r>
      <w:r>
        <w:rPr>
          <w:sz w:val="24"/>
          <w:szCs w:val="24"/>
        </w:rPr>
        <w:instrText xml:space="preserve"> PAGEREF _Toc28130 \h </w:instrText>
      </w:r>
      <w:r>
        <w:rPr>
          <w:sz w:val="24"/>
          <w:szCs w:val="24"/>
        </w:rPr>
        <w:fldChar w:fldCharType="separate"/>
      </w:r>
      <w:r>
        <w:rPr>
          <w:sz w:val="24"/>
          <w:szCs w:val="24"/>
        </w:rPr>
        <w:t>14</w:t>
      </w:r>
      <w:r>
        <w:rPr>
          <w:sz w:val="24"/>
          <w:szCs w:val="24"/>
        </w:rPr>
        <w:fldChar w:fldCharType="end"/>
      </w:r>
      <w:r>
        <w:rPr>
          <w:rFonts w:hint="eastAsia"/>
          <w:sz w:val="24"/>
          <w:szCs w:val="24"/>
          <w:highlight w:val="yellow"/>
        </w:rPr>
        <w:fldChar w:fldCharType="end"/>
      </w:r>
    </w:p>
    <w:p w14:paraId="3A54B93B">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_Toc32635 </w:instrText>
      </w:r>
      <w:r>
        <w:rPr>
          <w:rFonts w:hint="eastAsia"/>
          <w:sz w:val="24"/>
          <w:szCs w:val="24"/>
          <w:highlight w:val="yellow"/>
        </w:rPr>
        <w:fldChar w:fldCharType="separate"/>
      </w:r>
      <w:r>
        <w:rPr>
          <w:rFonts w:hint="eastAsia"/>
          <w:bCs w:val="0"/>
          <w:sz w:val="24"/>
          <w:szCs w:val="24"/>
          <w:lang w:val="en-US" w:eastAsia="zh-CN"/>
        </w:rPr>
        <w:t>三、 本</w:t>
      </w:r>
      <w:r>
        <w:rPr>
          <w:bCs w:val="0"/>
          <w:sz w:val="24"/>
          <w:szCs w:val="24"/>
        </w:rPr>
        <w:t>轮国有</w:t>
      </w:r>
      <w:r>
        <w:rPr>
          <w:rFonts w:hint="eastAsia"/>
          <w:bCs w:val="0"/>
          <w:sz w:val="24"/>
          <w:szCs w:val="24"/>
          <w:lang w:val="en-US" w:eastAsia="zh-CN"/>
        </w:rPr>
        <w:t>园、林、草地</w:t>
      </w:r>
      <w:r>
        <w:rPr>
          <w:bCs w:val="0"/>
          <w:sz w:val="24"/>
          <w:szCs w:val="24"/>
        </w:rPr>
        <w:t>基准地价</w:t>
      </w:r>
      <w:r>
        <w:rPr>
          <w:rFonts w:hint="default"/>
          <w:bCs w:val="0"/>
          <w:sz w:val="24"/>
          <w:szCs w:val="24"/>
          <w:lang w:val="en-US" w:eastAsia="zh-CN"/>
        </w:rPr>
        <w:t>与周边县区地价对比分析</w:t>
      </w:r>
      <w:r>
        <w:rPr>
          <w:sz w:val="24"/>
          <w:szCs w:val="24"/>
        </w:rPr>
        <w:tab/>
      </w:r>
      <w:r>
        <w:rPr>
          <w:sz w:val="24"/>
          <w:szCs w:val="24"/>
        </w:rPr>
        <w:fldChar w:fldCharType="begin"/>
      </w:r>
      <w:r>
        <w:rPr>
          <w:sz w:val="24"/>
          <w:szCs w:val="24"/>
        </w:rPr>
        <w:instrText xml:space="preserve"> PAGEREF _Toc32635 \h </w:instrText>
      </w:r>
      <w:r>
        <w:rPr>
          <w:sz w:val="24"/>
          <w:szCs w:val="24"/>
        </w:rPr>
        <w:fldChar w:fldCharType="separate"/>
      </w:r>
      <w:r>
        <w:rPr>
          <w:sz w:val="24"/>
          <w:szCs w:val="24"/>
        </w:rPr>
        <w:t>16</w:t>
      </w:r>
      <w:r>
        <w:rPr>
          <w:sz w:val="24"/>
          <w:szCs w:val="24"/>
        </w:rPr>
        <w:fldChar w:fldCharType="end"/>
      </w:r>
      <w:r>
        <w:rPr>
          <w:rFonts w:hint="eastAsia"/>
          <w:sz w:val="24"/>
          <w:szCs w:val="24"/>
          <w:highlight w:val="yellow"/>
        </w:rPr>
        <w:fldChar w:fldCharType="end"/>
      </w:r>
    </w:p>
    <w:p w14:paraId="2A70BD35">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_Toc16279 </w:instrText>
      </w:r>
      <w:r>
        <w:rPr>
          <w:rFonts w:hint="eastAsia"/>
          <w:sz w:val="24"/>
          <w:szCs w:val="24"/>
          <w:highlight w:val="yellow"/>
        </w:rPr>
        <w:fldChar w:fldCharType="separate"/>
      </w:r>
      <w:r>
        <w:rPr>
          <w:rFonts w:hint="eastAsia"/>
          <w:bCs w:val="0"/>
          <w:sz w:val="24"/>
          <w:szCs w:val="24"/>
          <w:lang w:val="en-US" w:eastAsia="zh-CN"/>
        </w:rPr>
        <w:t>四、 本</w:t>
      </w:r>
      <w:r>
        <w:rPr>
          <w:bCs w:val="0"/>
          <w:sz w:val="24"/>
          <w:szCs w:val="24"/>
        </w:rPr>
        <w:t>轮</w:t>
      </w:r>
      <w:r>
        <w:rPr>
          <w:rFonts w:hint="eastAsia"/>
          <w:bCs w:val="0"/>
          <w:sz w:val="24"/>
          <w:szCs w:val="24"/>
          <w:lang w:val="en-US" w:eastAsia="zh-CN"/>
        </w:rPr>
        <w:t>集体园、林、草</w:t>
      </w:r>
      <w:r>
        <w:rPr>
          <w:rFonts w:hint="eastAsia"/>
          <w:bCs w:val="0"/>
          <w:sz w:val="24"/>
          <w:szCs w:val="24"/>
          <w:lang w:eastAsia="zh-CN"/>
        </w:rPr>
        <w:t>地</w:t>
      </w:r>
      <w:r>
        <w:rPr>
          <w:rFonts w:hint="eastAsia"/>
          <w:bCs w:val="0"/>
          <w:sz w:val="24"/>
          <w:szCs w:val="24"/>
          <w:lang w:val="en-US" w:eastAsia="zh-CN"/>
        </w:rPr>
        <w:t>与现行集体农用地基准地价</w:t>
      </w:r>
      <w:r>
        <w:rPr>
          <w:bCs w:val="0"/>
          <w:sz w:val="24"/>
          <w:szCs w:val="24"/>
        </w:rPr>
        <w:t>成果对比分析</w:t>
      </w:r>
      <w:r>
        <w:rPr>
          <w:sz w:val="24"/>
          <w:szCs w:val="24"/>
        </w:rPr>
        <w:tab/>
      </w:r>
      <w:r>
        <w:rPr>
          <w:sz w:val="24"/>
          <w:szCs w:val="24"/>
        </w:rPr>
        <w:fldChar w:fldCharType="begin"/>
      </w:r>
      <w:r>
        <w:rPr>
          <w:sz w:val="24"/>
          <w:szCs w:val="24"/>
        </w:rPr>
        <w:instrText xml:space="preserve"> PAGEREF _Toc16279 \h </w:instrText>
      </w:r>
      <w:r>
        <w:rPr>
          <w:sz w:val="24"/>
          <w:szCs w:val="24"/>
        </w:rPr>
        <w:fldChar w:fldCharType="separate"/>
      </w:r>
      <w:r>
        <w:rPr>
          <w:sz w:val="24"/>
          <w:szCs w:val="24"/>
        </w:rPr>
        <w:t>17</w:t>
      </w:r>
      <w:r>
        <w:rPr>
          <w:sz w:val="24"/>
          <w:szCs w:val="24"/>
        </w:rPr>
        <w:fldChar w:fldCharType="end"/>
      </w:r>
      <w:r>
        <w:rPr>
          <w:rFonts w:hint="eastAsia"/>
          <w:sz w:val="24"/>
          <w:szCs w:val="24"/>
          <w:highlight w:val="yellow"/>
        </w:rPr>
        <w:fldChar w:fldCharType="end"/>
      </w:r>
    </w:p>
    <w:p w14:paraId="2C176BE0">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_Toc8505 </w:instrText>
      </w:r>
      <w:r>
        <w:rPr>
          <w:rFonts w:hint="eastAsia"/>
          <w:sz w:val="24"/>
          <w:szCs w:val="24"/>
          <w:highlight w:val="yellow"/>
        </w:rPr>
        <w:fldChar w:fldCharType="separate"/>
      </w:r>
      <w:r>
        <w:rPr>
          <w:rFonts w:hint="eastAsia"/>
          <w:bCs w:val="0"/>
          <w:sz w:val="24"/>
          <w:szCs w:val="24"/>
          <w:lang w:val="en-US" w:eastAsia="zh-CN"/>
        </w:rPr>
        <w:t>五、 本</w:t>
      </w:r>
      <w:r>
        <w:rPr>
          <w:bCs w:val="0"/>
          <w:sz w:val="24"/>
          <w:szCs w:val="24"/>
        </w:rPr>
        <w:t>轮</w:t>
      </w:r>
      <w:r>
        <w:rPr>
          <w:rFonts w:hint="eastAsia"/>
          <w:bCs w:val="0"/>
          <w:sz w:val="24"/>
          <w:szCs w:val="24"/>
          <w:lang w:val="en-US" w:eastAsia="zh-CN"/>
        </w:rPr>
        <w:t>集体园、林、草</w:t>
      </w:r>
      <w:r>
        <w:rPr>
          <w:rFonts w:hint="eastAsia"/>
          <w:bCs w:val="0"/>
          <w:sz w:val="24"/>
          <w:szCs w:val="24"/>
          <w:lang w:eastAsia="zh-CN"/>
        </w:rPr>
        <w:t>地</w:t>
      </w:r>
      <w:r>
        <w:rPr>
          <w:bCs w:val="0"/>
          <w:sz w:val="24"/>
          <w:szCs w:val="24"/>
        </w:rPr>
        <w:t>基准地价</w:t>
      </w:r>
      <w:r>
        <w:rPr>
          <w:rFonts w:hint="default"/>
          <w:bCs w:val="0"/>
          <w:sz w:val="24"/>
          <w:szCs w:val="24"/>
          <w:lang w:val="en-US" w:eastAsia="zh-CN"/>
        </w:rPr>
        <w:t>与周边县区地价对比分析</w:t>
      </w:r>
      <w:r>
        <w:rPr>
          <w:sz w:val="24"/>
          <w:szCs w:val="24"/>
        </w:rPr>
        <w:tab/>
      </w:r>
      <w:r>
        <w:rPr>
          <w:sz w:val="24"/>
          <w:szCs w:val="24"/>
        </w:rPr>
        <w:fldChar w:fldCharType="begin"/>
      </w:r>
      <w:r>
        <w:rPr>
          <w:sz w:val="24"/>
          <w:szCs w:val="24"/>
        </w:rPr>
        <w:instrText xml:space="preserve"> PAGEREF _Toc8505 \h </w:instrText>
      </w:r>
      <w:r>
        <w:rPr>
          <w:sz w:val="24"/>
          <w:szCs w:val="24"/>
        </w:rPr>
        <w:fldChar w:fldCharType="separate"/>
      </w:r>
      <w:r>
        <w:rPr>
          <w:sz w:val="24"/>
          <w:szCs w:val="24"/>
        </w:rPr>
        <w:t>18</w:t>
      </w:r>
      <w:r>
        <w:rPr>
          <w:sz w:val="24"/>
          <w:szCs w:val="24"/>
        </w:rPr>
        <w:fldChar w:fldCharType="end"/>
      </w:r>
      <w:r>
        <w:rPr>
          <w:rFonts w:hint="eastAsia"/>
          <w:sz w:val="24"/>
          <w:szCs w:val="24"/>
          <w:highlight w:val="yellow"/>
        </w:rPr>
        <w:fldChar w:fldCharType="end"/>
      </w:r>
    </w:p>
    <w:p w14:paraId="2E71B3FE">
      <w:pPr>
        <w:pStyle w:val="17"/>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_Toc21599 </w:instrText>
      </w:r>
      <w:r>
        <w:rPr>
          <w:rFonts w:hint="eastAsia"/>
          <w:sz w:val="24"/>
          <w:szCs w:val="24"/>
          <w:highlight w:val="yellow"/>
        </w:rPr>
        <w:fldChar w:fldCharType="separate"/>
      </w:r>
      <w:r>
        <w:rPr>
          <w:rFonts w:hint="eastAsia"/>
          <w:bCs w:val="0"/>
          <w:sz w:val="24"/>
          <w:szCs w:val="24"/>
          <w:lang w:val="en-US" w:eastAsia="zh-CN"/>
        </w:rPr>
        <w:t>六、 本轮集体园、林、草地基准地价与征收农用地区片综合地价对比</w:t>
      </w:r>
      <w:r>
        <w:rPr>
          <w:sz w:val="24"/>
          <w:szCs w:val="24"/>
        </w:rPr>
        <w:tab/>
      </w:r>
      <w:r>
        <w:rPr>
          <w:sz w:val="24"/>
          <w:szCs w:val="24"/>
        </w:rPr>
        <w:fldChar w:fldCharType="begin"/>
      </w:r>
      <w:r>
        <w:rPr>
          <w:sz w:val="24"/>
          <w:szCs w:val="24"/>
        </w:rPr>
        <w:instrText xml:space="preserve"> PAGEREF _Toc21599 \h </w:instrText>
      </w:r>
      <w:r>
        <w:rPr>
          <w:sz w:val="24"/>
          <w:szCs w:val="24"/>
        </w:rPr>
        <w:fldChar w:fldCharType="separate"/>
      </w:r>
      <w:r>
        <w:rPr>
          <w:sz w:val="24"/>
          <w:szCs w:val="24"/>
        </w:rPr>
        <w:t>19</w:t>
      </w:r>
      <w:r>
        <w:rPr>
          <w:sz w:val="24"/>
          <w:szCs w:val="24"/>
        </w:rPr>
        <w:fldChar w:fldCharType="end"/>
      </w:r>
      <w:r>
        <w:rPr>
          <w:rFonts w:hint="eastAsia"/>
          <w:sz w:val="24"/>
          <w:szCs w:val="24"/>
          <w:highlight w:val="yellow"/>
        </w:rPr>
        <w:fldChar w:fldCharType="end"/>
      </w:r>
    </w:p>
    <w:p w14:paraId="2BEDF68F">
      <w:pPr>
        <w:pStyle w:val="16"/>
        <w:keepNext w:val="0"/>
        <w:keepLines w:val="0"/>
        <w:pageBreakBefore w:val="0"/>
        <w:widowControl w:val="0"/>
        <w:tabs>
          <w:tab w:val="right" w:leader="dot" w:pos="8310"/>
        </w:tabs>
        <w:kinsoku/>
        <w:wordWrap/>
        <w:overflowPunct/>
        <w:topLinePunct w:val="0"/>
        <w:autoSpaceDE/>
        <w:autoSpaceDN/>
        <w:bidi w:val="0"/>
        <w:adjustRightInd/>
        <w:snapToGrid/>
        <w:spacing w:line="480" w:lineRule="auto"/>
        <w:textAlignment w:val="auto"/>
        <w:rPr>
          <w:sz w:val="24"/>
          <w:szCs w:val="24"/>
        </w:rPr>
      </w:pPr>
      <w:r>
        <w:rPr>
          <w:rFonts w:hint="eastAsia"/>
          <w:sz w:val="24"/>
          <w:szCs w:val="24"/>
          <w:highlight w:val="yellow"/>
        </w:rPr>
        <w:fldChar w:fldCharType="begin"/>
      </w:r>
      <w:r>
        <w:rPr>
          <w:rFonts w:hint="eastAsia"/>
          <w:sz w:val="24"/>
          <w:szCs w:val="24"/>
          <w:highlight w:val="yellow"/>
        </w:rPr>
        <w:instrText xml:space="preserve"> HYPERLINK \l _Toc14587 </w:instrText>
      </w:r>
      <w:r>
        <w:rPr>
          <w:rFonts w:hint="eastAsia"/>
          <w:sz w:val="24"/>
          <w:szCs w:val="24"/>
          <w:highlight w:val="yellow"/>
        </w:rPr>
        <w:fldChar w:fldCharType="separate"/>
      </w:r>
      <w:r>
        <w:rPr>
          <w:rFonts w:hint="eastAsia" w:ascii="宋体" w:hAnsi="宋体" w:eastAsia="宋体" w:cs="宋体"/>
          <w:sz w:val="24"/>
          <w:szCs w:val="24"/>
        </w:rPr>
        <w:t xml:space="preserve">第四章、 </w:t>
      </w:r>
      <w:r>
        <w:rPr>
          <w:rFonts w:hint="eastAsia"/>
          <w:sz w:val="24"/>
          <w:szCs w:val="24"/>
        </w:rPr>
        <w:t>成果应用</w:t>
      </w:r>
      <w:r>
        <w:rPr>
          <w:rFonts w:hint="eastAsia"/>
          <w:sz w:val="24"/>
          <w:szCs w:val="24"/>
          <w:lang w:val="en-US" w:eastAsia="zh-CN"/>
        </w:rPr>
        <w:t>方向</w:t>
      </w:r>
      <w:r>
        <w:rPr>
          <w:sz w:val="24"/>
          <w:szCs w:val="24"/>
        </w:rPr>
        <w:tab/>
      </w:r>
      <w:r>
        <w:rPr>
          <w:sz w:val="24"/>
          <w:szCs w:val="24"/>
        </w:rPr>
        <w:fldChar w:fldCharType="begin"/>
      </w:r>
      <w:r>
        <w:rPr>
          <w:sz w:val="24"/>
          <w:szCs w:val="24"/>
        </w:rPr>
        <w:instrText xml:space="preserve"> PAGEREF _Toc14587 \h </w:instrText>
      </w:r>
      <w:r>
        <w:rPr>
          <w:sz w:val="24"/>
          <w:szCs w:val="24"/>
        </w:rPr>
        <w:fldChar w:fldCharType="separate"/>
      </w:r>
      <w:r>
        <w:rPr>
          <w:sz w:val="24"/>
          <w:szCs w:val="24"/>
        </w:rPr>
        <w:t>22</w:t>
      </w:r>
      <w:r>
        <w:rPr>
          <w:sz w:val="24"/>
          <w:szCs w:val="24"/>
        </w:rPr>
        <w:fldChar w:fldCharType="end"/>
      </w:r>
      <w:r>
        <w:rPr>
          <w:rFonts w:hint="eastAsia"/>
          <w:sz w:val="24"/>
          <w:szCs w:val="24"/>
          <w:highlight w:val="yellow"/>
        </w:rPr>
        <w:fldChar w:fldCharType="end"/>
      </w:r>
    </w:p>
    <w:p w14:paraId="47226CAB">
      <w:pPr>
        <w:keepNext w:val="0"/>
        <w:keepLines w:val="0"/>
        <w:pageBreakBefore w:val="0"/>
        <w:widowControl w:val="0"/>
        <w:kinsoku/>
        <w:wordWrap/>
        <w:overflowPunct/>
        <w:topLinePunct w:val="0"/>
        <w:autoSpaceDE/>
        <w:autoSpaceDN/>
        <w:bidi w:val="0"/>
        <w:adjustRightInd/>
        <w:snapToGrid/>
        <w:spacing w:line="480" w:lineRule="auto"/>
        <w:textAlignment w:val="auto"/>
      </w:pPr>
      <w:r>
        <w:rPr>
          <w:rFonts w:hint="eastAsia"/>
          <w:sz w:val="24"/>
          <w:szCs w:val="24"/>
          <w:highlight w:val="yellow"/>
        </w:rPr>
        <w:fldChar w:fldCharType="end"/>
      </w:r>
    </w:p>
    <w:p w14:paraId="1A693A9D">
      <w:pPr>
        <w:bidi w:val="0"/>
        <w:rPr>
          <w:rFonts w:hint="eastAsia"/>
        </w:rPr>
      </w:pPr>
    </w:p>
    <w:p w14:paraId="77D89733">
      <w:pPr>
        <w:rPr>
          <w:rFonts w:hint="eastAsia"/>
        </w:rPr>
      </w:pPr>
    </w:p>
    <w:p w14:paraId="10675C47">
      <w:pPr>
        <w:rPr>
          <w:rFonts w:hint="eastAsia"/>
        </w:rPr>
        <w:sectPr>
          <w:footerReference r:id="rId3" w:type="default"/>
          <w:pgSz w:w="11910" w:h="16840"/>
          <w:pgMar w:top="1440" w:right="1800" w:bottom="1440" w:left="1800" w:header="720" w:footer="720" w:gutter="0"/>
          <w:pgBorders>
            <w:top w:val="none" w:sz="0" w:space="0"/>
            <w:left w:val="none" w:sz="0" w:space="0"/>
            <w:bottom w:val="none" w:sz="0" w:space="0"/>
            <w:right w:val="none" w:sz="0" w:space="0"/>
          </w:pgBorders>
          <w:pgNumType w:start="1"/>
          <w:cols w:space="720" w:num="1"/>
        </w:sectPr>
      </w:pPr>
    </w:p>
    <w:p w14:paraId="4A0EC2FC">
      <w:pPr>
        <w:pStyle w:val="2"/>
        <w:keepNext w:val="0"/>
        <w:kinsoku/>
        <w:wordWrap/>
        <w:overflowPunct/>
        <w:topLinePunct w:val="0"/>
        <w:bidi w:val="0"/>
        <w:adjustRightInd/>
        <w:spacing w:after="240"/>
        <w:ind w:right="-46" w:rightChars="-22" w:firstLine="643" w:firstLineChars="200"/>
        <w:textAlignment w:val="auto"/>
        <w:rPr>
          <w:color w:val="auto"/>
          <w:highlight w:val="none"/>
          <w:lang w:val="en-US"/>
        </w:rPr>
      </w:pPr>
      <w:bookmarkStart w:id="1" w:name="_Toc6030"/>
      <w:bookmarkStart w:id="2" w:name="_Toc23625"/>
      <w:bookmarkStart w:id="3" w:name="_Toc1795"/>
      <w:bookmarkStart w:id="4" w:name="_Toc17097"/>
      <w:bookmarkStart w:id="5" w:name="_Toc26231"/>
      <w:r>
        <w:rPr>
          <w:rFonts w:hint="eastAsia"/>
          <w:color w:val="auto"/>
          <w:highlight w:val="none"/>
          <w:lang w:val="en-US" w:eastAsia="zh-CN"/>
        </w:rPr>
        <w:t>项目</w:t>
      </w:r>
      <w:r>
        <w:rPr>
          <w:rFonts w:hint="eastAsia"/>
          <w:color w:val="auto"/>
          <w:highlight w:val="none"/>
          <w:lang w:val="en-US"/>
        </w:rPr>
        <w:t>概述</w:t>
      </w:r>
      <w:bookmarkEnd w:id="1"/>
      <w:bookmarkEnd w:id="2"/>
      <w:bookmarkEnd w:id="3"/>
      <w:bookmarkEnd w:id="4"/>
    </w:p>
    <w:p w14:paraId="63DCBA61">
      <w:pPr>
        <w:pStyle w:val="3"/>
        <w:numPr>
          <w:ilvl w:val="0"/>
          <w:numId w:val="2"/>
        </w:numPr>
        <w:spacing w:before="268"/>
        <w:ind w:left="0" w:leftChars="0" w:firstLine="420" w:firstLineChars="0"/>
        <w:rPr>
          <w:rFonts w:hint="eastAsia" w:asciiTheme="majorEastAsia" w:hAnsiTheme="majorEastAsia" w:eastAsiaTheme="majorEastAsia"/>
          <w:lang w:val="en-US" w:eastAsia="zh-CN"/>
        </w:rPr>
      </w:pPr>
      <w:bookmarkStart w:id="6" w:name="_Toc16924"/>
      <w:bookmarkStart w:id="7" w:name="_Toc17825"/>
      <w:r>
        <w:rPr>
          <w:rFonts w:hint="eastAsia" w:asciiTheme="majorEastAsia" w:hAnsiTheme="majorEastAsia" w:eastAsiaTheme="majorEastAsia"/>
          <w:lang w:val="en-US" w:eastAsia="zh-CN"/>
        </w:rPr>
        <w:t>工作背景</w:t>
      </w:r>
      <w:bookmarkEnd w:id="6"/>
      <w:bookmarkEnd w:id="7"/>
    </w:p>
    <w:p w14:paraId="071D589E">
      <w:pPr>
        <w:pStyle w:val="12"/>
        <w:spacing w:before="82" w:line="480" w:lineRule="exact"/>
        <w:ind w:left="119" w:right="204" w:firstLine="482"/>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为响应《自然资源部办公厅关于做好2022年度自然资源评价评估工作的通知》（自然资办发〔2022〕13号）《广东省自然资源厅转发自然资源部办公厅关于做好2022年度自然资源评价评估有关工作的通知》（粤自然资利用〔2022〕1274号）《自然资源部办公厅关于做好园地林地草地定级和基准地价制定有关工作的通知》（自然资办函〔2023〕399号）《广东省自然资源厅转发自然资源部办公厅关于做好园地林地草地定级和基准地价制定有关工作的通知》（粤自然资办函〔2023〕87号）等的文件精神和工作部署要求：“各地需开展园、林、草地定级和基准地价制订工作，于2023年10月底前按照《广东省基准地价成果评审验收规范》要求完成辖区内园地草地定级和园地林地草地基准地价成果验收（市本级完成评审后报省厅验收）并报送省厅，2023年12月底前完成成果数据库汇交工作，2024年6月底前完成成果公布、成果电子化备案等工作”。因此，惠州市惠阳区自然资源局需开展惠阳区园、林、草地基准地价制定工作。</w:t>
      </w:r>
    </w:p>
    <w:bookmarkEnd w:id="0"/>
    <w:bookmarkEnd w:id="5"/>
    <w:p w14:paraId="387631F0">
      <w:pPr>
        <w:pStyle w:val="3"/>
        <w:numPr>
          <w:ilvl w:val="0"/>
          <w:numId w:val="2"/>
        </w:numPr>
        <w:spacing w:before="268"/>
        <w:ind w:left="0" w:leftChars="0" w:firstLine="420" w:firstLineChars="0"/>
        <w:rPr>
          <w:rFonts w:hint="eastAsia" w:asciiTheme="majorEastAsia" w:hAnsiTheme="majorEastAsia" w:eastAsiaTheme="majorEastAsia"/>
          <w:lang w:val="en-US" w:eastAsia="zh-CN"/>
        </w:rPr>
      </w:pPr>
      <w:bookmarkStart w:id="8" w:name="_Toc10465"/>
      <w:bookmarkStart w:id="9" w:name="_Toc10289"/>
      <w:bookmarkStart w:id="10" w:name="_Toc6653"/>
      <w:r>
        <w:rPr>
          <w:rFonts w:hint="eastAsia" w:asciiTheme="majorEastAsia" w:hAnsiTheme="majorEastAsia" w:eastAsiaTheme="majorEastAsia"/>
          <w:lang w:val="en-US" w:eastAsia="zh-CN"/>
        </w:rPr>
        <w:t>工作范围</w:t>
      </w:r>
      <w:bookmarkEnd w:id="8"/>
      <w:bookmarkEnd w:id="9"/>
      <w:r>
        <w:rPr>
          <w:rFonts w:hint="eastAsia" w:asciiTheme="majorEastAsia" w:hAnsiTheme="majorEastAsia" w:eastAsiaTheme="majorEastAsia"/>
          <w:lang w:val="en-US" w:eastAsia="zh-CN"/>
        </w:rPr>
        <w:t>及对象</w:t>
      </w:r>
      <w:bookmarkEnd w:id="10"/>
    </w:p>
    <w:p w14:paraId="1EDC5B18">
      <w:pPr>
        <w:pStyle w:val="12"/>
        <w:spacing w:before="82" w:line="480" w:lineRule="exact"/>
        <w:ind w:left="119" w:right="204" w:firstLine="482"/>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本次惠阳区园、林、草地基准地价工作范围为惠阳区全部行政辖区范围，评估对象是工作范围内的现状园地、林地、草地，面积为57919.7102公顷（本轮定级以惠阳区2021年度国土变更调查数据为底图，数据成果均统一为2000国家大地坐标系）。具体工作对象范围详见下图：</w:t>
      </w:r>
    </w:p>
    <w:p w14:paraId="6C223A70">
      <w:pPr>
        <w:pStyle w:val="12"/>
        <w:spacing w:before="82" w:line="480" w:lineRule="exact"/>
        <w:ind w:left="119" w:right="204" w:firstLine="482"/>
        <w:jc w:val="both"/>
        <w:rPr>
          <w:rFonts w:hint="eastAsia" w:ascii="宋体" w:hAnsi="宋体" w:eastAsia="宋体"/>
          <w:color w:val="auto"/>
          <w:highlight w:val="none"/>
          <w:lang w:val="en-US" w:eastAsia="zh-CN"/>
        </w:rPr>
      </w:pPr>
    </w:p>
    <w:p w14:paraId="70BE2ABC">
      <w:pPr>
        <w:pStyle w:val="12"/>
        <w:spacing w:before="82" w:line="480" w:lineRule="exact"/>
        <w:ind w:left="119" w:right="204" w:firstLine="482"/>
        <w:jc w:val="both"/>
        <w:rPr>
          <w:rFonts w:hint="eastAsia" w:ascii="宋体" w:hAnsi="宋体" w:eastAsia="宋体"/>
          <w:color w:val="auto"/>
          <w:highlight w:val="none"/>
          <w:lang w:val="en-US" w:eastAsia="zh-CN"/>
        </w:rPr>
      </w:pPr>
    </w:p>
    <w:p w14:paraId="0D9D9548">
      <w:pPr>
        <w:pStyle w:val="12"/>
        <w:spacing w:before="82" w:line="480" w:lineRule="exact"/>
        <w:ind w:left="119" w:right="204" w:firstLine="482"/>
        <w:jc w:val="both"/>
        <w:rPr>
          <w:rFonts w:hint="eastAsia" w:ascii="宋体" w:hAnsi="宋体" w:eastAsia="宋体"/>
          <w:color w:val="auto"/>
          <w:highlight w:val="none"/>
          <w:lang w:val="en-US" w:eastAsia="zh-CN"/>
        </w:rPr>
      </w:pPr>
    </w:p>
    <w:p w14:paraId="3B5C1DA6">
      <w:pPr>
        <w:pStyle w:val="12"/>
        <w:spacing w:before="82" w:line="480" w:lineRule="exact"/>
        <w:ind w:left="119" w:right="204" w:firstLine="482"/>
        <w:jc w:val="both"/>
        <w:rPr>
          <w:rFonts w:hint="eastAsia" w:ascii="宋体" w:hAnsi="宋体" w:eastAsia="宋体"/>
          <w:color w:val="auto"/>
          <w:highlight w:val="none"/>
          <w:lang w:val="en-US" w:eastAsia="zh-CN"/>
        </w:rPr>
      </w:pPr>
    </w:p>
    <w:p w14:paraId="6457C2EF">
      <w:pPr>
        <w:pStyle w:val="12"/>
        <w:spacing w:before="82" w:line="480" w:lineRule="exact"/>
        <w:ind w:left="119" w:right="204" w:firstLine="482"/>
        <w:jc w:val="both"/>
        <w:rPr>
          <w:rFonts w:hint="eastAsia" w:ascii="宋体" w:hAnsi="宋体" w:eastAsia="宋体"/>
          <w:color w:val="auto"/>
          <w:highlight w:val="none"/>
          <w:lang w:val="en-US" w:eastAsia="zh-CN"/>
        </w:rPr>
      </w:pPr>
    </w:p>
    <w:p w14:paraId="739389F3">
      <w:pPr>
        <w:pStyle w:val="12"/>
        <w:spacing w:before="82" w:line="480" w:lineRule="exact"/>
        <w:ind w:left="119" w:right="204" w:firstLine="482"/>
        <w:jc w:val="both"/>
        <w:rPr>
          <w:rFonts w:hint="eastAsia" w:ascii="宋体" w:hAnsi="宋体" w:eastAsia="宋体"/>
          <w:color w:val="auto"/>
          <w:highlight w:val="none"/>
          <w:lang w:val="en-US" w:eastAsia="zh-CN"/>
        </w:rPr>
      </w:pPr>
    </w:p>
    <w:p w14:paraId="6C7A0C6A">
      <w:pPr>
        <w:pStyle w:val="11"/>
        <w:ind w:firstLine="402" w:firstLineChars="200"/>
        <w:rPr>
          <w:rFonts w:hint="eastAsia"/>
          <w:color w:val="auto"/>
          <w:highlight w:val="none"/>
        </w:rPr>
      </w:pPr>
      <w:r>
        <w:rPr>
          <w:color w:val="auto"/>
          <w:highlight w:val="none"/>
        </w:rPr>
        <w:t>图</w:t>
      </w:r>
      <w:r>
        <w:rPr>
          <w:rFonts w:hint="eastAsia"/>
          <w:color w:val="auto"/>
          <w:highlight w:val="none"/>
          <w:lang w:val="en-US" w:eastAsia="zh-CN"/>
        </w:rPr>
        <w:t>1惠阳区</w:t>
      </w:r>
      <w:r>
        <w:rPr>
          <w:rFonts w:hint="eastAsia"/>
          <w:color w:val="auto"/>
          <w:highlight w:val="none"/>
          <w:lang w:eastAsia="zh-CN"/>
        </w:rPr>
        <w:t>园、林、草地</w:t>
      </w:r>
      <w:r>
        <w:rPr>
          <w:rFonts w:hint="eastAsia"/>
          <w:color w:val="auto"/>
          <w:highlight w:val="none"/>
        </w:rPr>
        <w:t>基准地价制订工作范围图</w:t>
      </w:r>
    </w:p>
    <w:p w14:paraId="2E9615CA">
      <w:pPr>
        <w:pStyle w:val="11"/>
        <w:rPr>
          <w:color w:val="auto"/>
          <w:highlight w:val="none"/>
        </w:rPr>
      </w:pPr>
      <w:r>
        <w:rPr>
          <w:rFonts w:hint="eastAsia" w:eastAsia="新宋体"/>
          <w:color w:val="auto"/>
          <w:spacing w:val="-6"/>
          <w:highlight w:val="none"/>
          <w:lang w:eastAsia="zh-CN"/>
        </w:rPr>
        <w:drawing>
          <wp:inline distT="0" distB="0" distL="114300" distR="114300">
            <wp:extent cx="5193665" cy="6363335"/>
            <wp:effectExtent l="0" t="0" r="0" b="0"/>
            <wp:docPr id="1" name="图片 1" descr="01惠阳区园林草基准地价图 -不分级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惠阳区园林草基准地价图 -不分级别"/>
                    <pic:cNvPicPr>
                      <a:picLocks noChangeAspect="1"/>
                    </pic:cNvPicPr>
                  </pic:nvPicPr>
                  <pic:blipFill>
                    <a:blip r:embed="rId6"/>
                    <a:srcRect t="6558" r="1470" b="8091"/>
                    <a:stretch>
                      <a:fillRect/>
                    </a:stretch>
                  </pic:blipFill>
                  <pic:spPr>
                    <a:xfrm>
                      <a:off x="0" y="0"/>
                      <a:ext cx="5193665" cy="6363335"/>
                    </a:xfrm>
                    <a:prstGeom prst="rect">
                      <a:avLst/>
                    </a:prstGeom>
                  </pic:spPr>
                </pic:pic>
              </a:graphicData>
            </a:graphic>
          </wp:inline>
        </w:drawing>
      </w:r>
    </w:p>
    <w:p w14:paraId="48CE8640">
      <w:pPr>
        <w:pStyle w:val="11"/>
        <w:rPr>
          <w:color w:val="auto"/>
          <w:highlight w:val="none"/>
        </w:rPr>
      </w:pPr>
    </w:p>
    <w:p w14:paraId="4C9682A2">
      <w:pPr>
        <w:pStyle w:val="11"/>
        <w:rPr>
          <w:color w:val="auto"/>
          <w:highlight w:val="none"/>
        </w:rPr>
      </w:pPr>
    </w:p>
    <w:p w14:paraId="652DD2C1">
      <w:pPr>
        <w:pStyle w:val="11"/>
        <w:rPr>
          <w:color w:val="auto"/>
          <w:highlight w:val="none"/>
        </w:rPr>
      </w:pPr>
    </w:p>
    <w:p w14:paraId="2CE3ABFE">
      <w:pPr>
        <w:pStyle w:val="11"/>
        <w:rPr>
          <w:color w:val="auto"/>
          <w:highlight w:val="none"/>
        </w:rPr>
      </w:pPr>
    </w:p>
    <w:p w14:paraId="3C8DAE53">
      <w:pPr>
        <w:pStyle w:val="11"/>
        <w:rPr>
          <w:color w:val="auto"/>
          <w:highlight w:val="none"/>
        </w:rPr>
      </w:pPr>
    </w:p>
    <w:p w14:paraId="586706D2">
      <w:pPr>
        <w:pStyle w:val="11"/>
        <w:rPr>
          <w:color w:val="auto"/>
          <w:highlight w:val="none"/>
        </w:rPr>
      </w:pPr>
    </w:p>
    <w:p w14:paraId="4B9E9D79">
      <w:pPr>
        <w:rPr>
          <w:color w:val="auto"/>
          <w:highlight w:val="none"/>
        </w:rPr>
      </w:pPr>
    </w:p>
    <w:p w14:paraId="1B2F9822">
      <w:pPr>
        <w:rPr>
          <w:color w:val="auto"/>
          <w:highlight w:val="none"/>
        </w:rPr>
      </w:pPr>
    </w:p>
    <w:p w14:paraId="605F3DFC">
      <w:pPr>
        <w:pStyle w:val="11"/>
        <w:rPr>
          <w:color w:val="auto"/>
          <w:highlight w:val="none"/>
        </w:rPr>
      </w:pPr>
    </w:p>
    <w:p w14:paraId="65245873"/>
    <w:p w14:paraId="5D9611D0">
      <w:pPr>
        <w:pStyle w:val="11"/>
        <w:rPr>
          <w:rFonts w:hint="eastAsia"/>
          <w:color w:val="auto"/>
          <w:highlight w:val="none"/>
          <w:lang w:eastAsia="zh-CN"/>
        </w:rPr>
      </w:pPr>
      <w:r>
        <w:rPr>
          <w:color w:val="auto"/>
          <w:highlight w:val="none"/>
        </w:rPr>
        <w:t>表</w:t>
      </w:r>
      <w:r>
        <w:rPr>
          <w:rFonts w:hint="eastAsia"/>
          <w:color w:val="auto"/>
          <w:highlight w:val="none"/>
          <w:lang w:val="en-US" w:eastAsia="zh-CN"/>
        </w:rPr>
        <w:t>1</w:t>
      </w:r>
      <w:r>
        <w:rPr>
          <w:rFonts w:hint="eastAsia"/>
          <w:color w:val="auto"/>
          <w:highlight w:val="none"/>
        </w:rPr>
        <w:t>惠阳区</w:t>
      </w:r>
      <w:r>
        <w:rPr>
          <w:rFonts w:hint="eastAsia"/>
          <w:color w:val="auto"/>
          <w:highlight w:val="none"/>
          <w:lang w:eastAsia="zh-CN"/>
        </w:rPr>
        <w:t>园、林、草地基准地价评估对象面积统计表</w:t>
      </w:r>
    </w:p>
    <w:tbl>
      <w:tblPr>
        <w:tblStyle w:val="19"/>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28"/>
        <w:gridCol w:w="3257"/>
        <w:gridCol w:w="3255"/>
      </w:tblGrid>
      <w:tr w14:paraId="0F6B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37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一级类</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93E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二级类</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A2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面积（公顷）</w:t>
            </w:r>
          </w:p>
        </w:tc>
      </w:tr>
      <w:tr w14:paraId="032D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AEE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园地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08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果园</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29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14605.4931</w:t>
            </w:r>
          </w:p>
        </w:tc>
      </w:tr>
      <w:tr w14:paraId="4CE7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68B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93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茶园</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19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11.1489</w:t>
            </w:r>
          </w:p>
        </w:tc>
      </w:tr>
      <w:tr w14:paraId="1019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73F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C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其他园地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9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267.4172</w:t>
            </w:r>
          </w:p>
        </w:tc>
      </w:tr>
      <w:tr w14:paraId="131A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20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2E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14884.0592</w:t>
            </w:r>
          </w:p>
        </w:tc>
      </w:tr>
      <w:tr w14:paraId="5BA45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88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林地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8D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乔木林地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C1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38301.7388</w:t>
            </w:r>
          </w:p>
        </w:tc>
      </w:tr>
      <w:tr w14:paraId="024D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DD9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CD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灌木林地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7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385.6308</w:t>
            </w:r>
          </w:p>
        </w:tc>
      </w:tr>
      <w:tr w14:paraId="6235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8743">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43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竹林地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40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1063.3619</w:t>
            </w:r>
          </w:p>
        </w:tc>
      </w:tr>
      <w:tr w14:paraId="67A3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719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60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其他林地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4F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1013.1916</w:t>
            </w:r>
          </w:p>
        </w:tc>
      </w:tr>
      <w:tr w14:paraId="145E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8F3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8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橡胶林</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C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0.0595</w:t>
            </w:r>
          </w:p>
        </w:tc>
      </w:tr>
      <w:tr w14:paraId="34D7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75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13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40763.98</w:t>
            </w:r>
          </w:p>
        </w:tc>
      </w:tr>
      <w:tr w14:paraId="3D9F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BC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草地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71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人工牧草地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F9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0.5175</w:t>
            </w:r>
          </w:p>
        </w:tc>
      </w:tr>
      <w:tr w14:paraId="161A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4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8FD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4"/>
                <w:szCs w:val="24"/>
                <w:u w:val="none"/>
              </w:rPr>
            </w:pP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43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其他草地</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92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2271.1509</w:t>
            </w:r>
          </w:p>
        </w:tc>
      </w:tr>
      <w:tr w14:paraId="4CA3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3D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95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2271.6684</w:t>
            </w:r>
          </w:p>
        </w:tc>
      </w:tr>
      <w:tr w14:paraId="13E3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2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39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1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57919.7102</w:t>
            </w:r>
          </w:p>
        </w:tc>
      </w:tr>
    </w:tbl>
    <w:p w14:paraId="33ECFB95">
      <w:pPr>
        <w:rPr>
          <w:rFonts w:hint="eastAsia"/>
          <w:color w:val="auto"/>
          <w:sz w:val="20"/>
          <w:szCs w:val="20"/>
        </w:rPr>
      </w:pPr>
      <w:r>
        <w:rPr>
          <w:rFonts w:hint="eastAsia"/>
          <w:color w:val="auto"/>
          <w:sz w:val="20"/>
          <w:szCs w:val="20"/>
        </w:rPr>
        <w:t>注：各用途面积是根据图斑几何面积按四舍五入规则保留</w:t>
      </w:r>
      <w:r>
        <w:rPr>
          <w:rFonts w:hint="eastAsia"/>
          <w:color w:val="auto"/>
          <w:sz w:val="20"/>
          <w:szCs w:val="20"/>
          <w:lang w:eastAsia="zh-CN"/>
        </w:rPr>
        <w:t>四</w:t>
      </w:r>
      <w:r>
        <w:rPr>
          <w:rFonts w:hint="eastAsia"/>
          <w:color w:val="auto"/>
          <w:sz w:val="20"/>
          <w:szCs w:val="20"/>
        </w:rPr>
        <w:t>位小数进行统计对比，与数据库数值存在误差，只适用于本文分析参考（本文下同）。</w:t>
      </w:r>
    </w:p>
    <w:p w14:paraId="7F2EDEC6">
      <w:pPr>
        <w:pStyle w:val="3"/>
        <w:numPr>
          <w:ilvl w:val="0"/>
          <w:numId w:val="2"/>
        </w:numPr>
        <w:spacing w:before="268"/>
        <w:ind w:left="0" w:leftChars="0" w:firstLine="420" w:firstLineChars="0"/>
        <w:rPr>
          <w:rFonts w:hint="eastAsia" w:asciiTheme="majorEastAsia" w:hAnsiTheme="majorEastAsia" w:eastAsiaTheme="majorEastAsia"/>
          <w:color w:val="auto"/>
          <w:lang w:val="en-US" w:eastAsia="zh-CN"/>
        </w:rPr>
      </w:pPr>
      <w:bookmarkStart w:id="11" w:name="_Toc29621"/>
      <w:bookmarkStart w:id="12" w:name="_Toc1898"/>
      <w:bookmarkStart w:id="13" w:name="_Toc27563"/>
      <w:bookmarkStart w:id="14" w:name="_Toc6088"/>
      <w:bookmarkStart w:id="15" w:name="_Toc17468"/>
      <w:r>
        <w:rPr>
          <w:rFonts w:hint="eastAsia" w:asciiTheme="majorEastAsia" w:hAnsiTheme="majorEastAsia" w:eastAsiaTheme="majorEastAsia"/>
          <w:color w:val="auto"/>
          <w:lang w:val="en-US" w:eastAsia="zh-CN"/>
        </w:rPr>
        <w:t>工作依据</w:t>
      </w:r>
      <w:bookmarkEnd w:id="11"/>
      <w:bookmarkEnd w:id="12"/>
      <w:bookmarkEnd w:id="13"/>
    </w:p>
    <w:p w14:paraId="32BEDE66">
      <w:pPr>
        <w:pStyle w:val="12"/>
        <w:numPr>
          <w:ilvl w:val="0"/>
          <w:numId w:val="3"/>
        </w:numPr>
        <w:spacing w:before="82" w:line="480" w:lineRule="exact"/>
        <w:ind w:left="0" w:leftChars="0" w:right="204" w:firstLine="420" w:firstLineChars="0"/>
        <w:jc w:val="both"/>
        <w:rPr>
          <w:rFonts w:hint="eastAsia" w:ascii="宋体" w:hAnsi="宋体" w:eastAsia="宋体"/>
          <w:color w:val="auto"/>
          <w:highlight w:val="none"/>
          <w:lang w:val="en-US" w:eastAsia="zh-CN"/>
        </w:rPr>
      </w:pPr>
      <w:bookmarkStart w:id="16" w:name="_bookmark3"/>
      <w:bookmarkEnd w:id="16"/>
      <w:bookmarkStart w:id="17" w:name="_Toc20575"/>
      <w:bookmarkStart w:id="18" w:name="_Toc16874"/>
      <w:bookmarkStart w:id="19" w:name="_Toc7049"/>
      <w:bookmarkStart w:id="20" w:name="_Toc30287"/>
      <w:r>
        <w:rPr>
          <w:rFonts w:hint="eastAsia" w:ascii="宋体" w:hAnsi="宋体" w:eastAsia="宋体"/>
          <w:color w:val="auto"/>
          <w:highlight w:val="none"/>
          <w:lang w:val="en-US" w:eastAsia="zh-CN"/>
        </w:rPr>
        <w:t>法律法规及相关文件</w:t>
      </w:r>
      <w:bookmarkEnd w:id="17"/>
      <w:bookmarkEnd w:id="18"/>
      <w:bookmarkEnd w:id="19"/>
      <w:bookmarkEnd w:id="20"/>
    </w:p>
    <w:p w14:paraId="30780582">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bookmarkStart w:id="21" w:name="_Toc23237"/>
      <w:r>
        <w:rPr>
          <w:rFonts w:hint="default" w:ascii="宋体" w:hAnsi="宋体" w:eastAsia="宋体"/>
          <w:color w:val="auto"/>
          <w:highlight w:val="none"/>
          <w:lang w:val="en-US" w:eastAsia="zh-CN"/>
        </w:rPr>
        <w:t>《中华人民共和国土地管理法》(根据2019年8月26日第十三届全国人民代表大会常务委员会第十二次会议《关于修改《中华人民共和国土地管理法)(中华人民共和国城市房地产管理法)的决定》第三次修正，自2020年1月1日起施行)</w:t>
      </w:r>
      <w:r>
        <w:rPr>
          <w:rFonts w:hint="eastAsia" w:ascii="宋体" w:hAnsi="宋体" w:eastAsia="宋体"/>
          <w:color w:val="auto"/>
          <w:highlight w:val="none"/>
          <w:lang w:val="en-US" w:eastAsia="zh-CN"/>
        </w:rPr>
        <w:t>；</w:t>
      </w:r>
    </w:p>
    <w:p w14:paraId="52A3127C">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《中华人民共和国土地管理法实施条例》(2021年4月21日，国务院第132次会议修订通过《中华人民共和国土地管理法实施条例》，自2021年9月1日起施行)；</w:t>
      </w:r>
    </w:p>
    <w:p w14:paraId="3462B67D">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《中华人民共和国民法典》(2020年5月28日第十三届全国人民代表大会第三次会议通过)；</w:t>
      </w:r>
    </w:p>
    <w:p w14:paraId="081749AD">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《中华人民共和国森林法》(2019年12月28日第十三届全国人民代表大会常务委员会第十五次会议修订)；</w:t>
      </w:r>
    </w:p>
    <w:p w14:paraId="39F6A574">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《中华人民共和国农村土地承包法》(根据2018年12月29日第十三届全国人民代表大会常务委员会第七次会议《关于修改《中华人民共和国农村土地承包法)的决定》第二次修正)；</w:t>
      </w:r>
    </w:p>
    <w:p w14:paraId="6D9FD028">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《中华人民共和国资产评估法》(2016年7月2日第十二届全国人民代表大会常务委员会第二十一次会议通过)；</w:t>
      </w:r>
    </w:p>
    <w:p w14:paraId="76CDDF8F">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《广东省林地保护管理条例》(根据2020年9月29日广东省第十三届人民代表大会常务委员会第二十五次会议《关于修改《广东省林地保护管理条例)等十六项地方性法规的决定》第四次修正)；</w:t>
      </w:r>
    </w:p>
    <w:p w14:paraId="14BF9E72">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《广东省林地林木流转办法》(2017年10月27日省政府令第244号发布，自2017年11月30日起施行)；</w:t>
      </w:r>
    </w:p>
    <w:p w14:paraId="3E12A54A">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《关于加大改革创新力度加快农业现代化建设的若干意见》(中发(2015)1号)；</w:t>
      </w:r>
    </w:p>
    <w:p w14:paraId="0C1A1DCD">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《中共中央国务院关于进一步推进农垦改革发展的意见》(中发(2015)33号)；</w:t>
      </w:r>
    </w:p>
    <w:p w14:paraId="045C15F3">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《关于扩大国有土地有偿使用范围的意见》(国土资规(2016)20号)；</w:t>
      </w:r>
    </w:p>
    <w:p w14:paraId="378B6415">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《国土资源部办公厅关于加强公示地价体系建设和管理有关问题的通知》(国土资厅发(2017)27号)；</w:t>
      </w:r>
    </w:p>
    <w:p w14:paraId="3237FACB">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《广东省国土资源厅关于做好我省国有农用地基准地价制订发布加强农用地价格评估管理工作的通知》(粤国土资利用发(2017)99号)；</w:t>
      </w:r>
    </w:p>
    <w:p w14:paraId="35B5E7F6">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《广东省国土资源厅转发国土资源部办公厅关于加强公示地价体系建设和管理有关问题的通知》(粤国土资利用发(2017)115号)；</w:t>
      </w:r>
    </w:p>
    <w:p w14:paraId="50BA59E4">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《广东省国土资源厅关于进一步严格规范基准地价管理的通知》(粤国土资利用发(2018)8号)；</w:t>
      </w:r>
    </w:p>
    <w:p w14:paraId="0560AD7F">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《广东省自然资源厅转发印发&lt;广东省园、林、草地分等定级工作实施方案&gt;的通知》(粤自然资函(2022)476号)；</w:t>
      </w:r>
    </w:p>
    <w:p w14:paraId="4DFADA7F">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《自然资源部办公厅关于做好2022年度自然资源评价评估工作的通知》(自然资办发(2022)13号)；</w:t>
      </w:r>
    </w:p>
    <w:p w14:paraId="4BE57D93">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《广东省自然资源厅转发自然资源部办公厅关于做好2022年度自然资源评价评估有关工作的通知》(粤自然资利用(2022)1274号)；</w:t>
      </w:r>
    </w:p>
    <w:p w14:paraId="2CA4E712">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《自然资源部办公厅关于做好园地林地草地定级和基准地价制定有关工作的通知》（自然资办函〔2023〕399号）；</w:t>
      </w:r>
    </w:p>
    <w:p w14:paraId="7B361B9F">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《广东省自然资源厅转发自然资源部办公厅关于做好园地林地草地定级和基准地价制定有关工作的通知》（粤自然资办函〔2023〕87号）；</w:t>
      </w:r>
    </w:p>
    <w:p w14:paraId="4057703F">
      <w:pPr>
        <w:pStyle w:val="12"/>
        <w:numPr>
          <w:ilvl w:val="0"/>
          <w:numId w:val="4"/>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《关于做好园地林地草地定级和基准地价制定有关工作的通知》（惠市自然资函〔2023〕1064号）。</w:t>
      </w:r>
    </w:p>
    <w:bookmarkEnd w:id="21"/>
    <w:p w14:paraId="7F52D2F0">
      <w:pPr>
        <w:pStyle w:val="12"/>
        <w:numPr>
          <w:ilvl w:val="0"/>
          <w:numId w:val="3"/>
        </w:numPr>
        <w:spacing w:before="82" w:line="480" w:lineRule="exact"/>
        <w:ind w:left="0" w:leftChars="0" w:right="204" w:firstLine="420" w:firstLineChars="0"/>
        <w:jc w:val="both"/>
        <w:rPr>
          <w:rFonts w:hint="eastAsia" w:ascii="宋体" w:hAnsi="宋体" w:eastAsia="宋体"/>
          <w:color w:val="auto"/>
          <w:highlight w:val="none"/>
          <w:lang w:val="en-US" w:eastAsia="zh-CN"/>
        </w:rPr>
      </w:pPr>
      <w:bookmarkStart w:id="22" w:name="_Toc13910"/>
      <w:bookmarkStart w:id="23" w:name="_Toc25633"/>
      <w:bookmarkStart w:id="24" w:name="_Toc32046"/>
      <w:bookmarkStart w:id="25" w:name="_Toc12800"/>
      <w:r>
        <w:rPr>
          <w:rFonts w:hint="eastAsia" w:ascii="宋体" w:hAnsi="宋体" w:eastAsia="宋体"/>
          <w:color w:val="auto"/>
          <w:highlight w:val="none"/>
          <w:lang w:val="en-US" w:eastAsia="zh-CN"/>
        </w:rPr>
        <w:t>技术依据</w:t>
      </w:r>
      <w:bookmarkEnd w:id="22"/>
      <w:bookmarkEnd w:id="23"/>
      <w:bookmarkEnd w:id="24"/>
      <w:bookmarkEnd w:id="25"/>
    </w:p>
    <w:p w14:paraId="24845E96">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《农用地定级规程》(GB/T28405-2012)；</w:t>
      </w:r>
    </w:p>
    <w:p w14:paraId="03A78DA1">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《农用地估价规程》(GB/T28406-2012)；</w:t>
      </w:r>
    </w:p>
    <w:p w14:paraId="3CF6937D">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《土地利用现状分类》(GB/T21010-2017)；</w:t>
      </w:r>
    </w:p>
    <w:p w14:paraId="590B90DA">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《第三次全国国土调查技术规程》(TDT1055-2019)；</w:t>
      </w:r>
    </w:p>
    <w:p w14:paraId="6DB79C09">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《自然资源分等定级通则》(TDT1060-2021)；</w:t>
      </w:r>
    </w:p>
    <w:p w14:paraId="1D5141F9">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《自然资源价格评估通则》(TD/T1061-2021)；</w:t>
      </w:r>
    </w:p>
    <w:p w14:paraId="282D8762">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《园地分等定级规程》(TD/T1071-2022)；</w:t>
      </w:r>
    </w:p>
    <w:p w14:paraId="31D427E5">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《林地分等定级技术规范》(T/CREVA3101-2021)；</w:t>
      </w:r>
    </w:p>
    <w:p w14:paraId="5F181E19">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《林地估价技术规范》(T/CREVA1101-2021)；</w:t>
      </w:r>
    </w:p>
    <w:p w14:paraId="4D8A2938">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《草地分等定级技术规范》(T/CREVA3102-2021)；</w:t>
      </w:r>
    </w:p>
    <w:p w14:paraId="16D2B7F0">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《草地估价技术规范》(T/CREVA1102-2021)；</w:t>
      </w:r>
    </w:p>
    <w:p w14:paraId="39CF57DC">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《林地分等定级规程》(送审稿)；</w:t>
      </w:r>
    </w:p>
    <w:p w14:paraId="09F573D2">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《草地分等定级规程》(送审稿)；</w:t>
      </w:r>
    </w:p>
    <w:p w14:paraId="3A01C29A">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《园地估价规程》(送审稿)；</w:t>
      </w:r>
    </w:p>
    <w:p w14:paraId="5A154BF2">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《林地估价规程》(送审稿)；</w:t>
      </w:r>
    </w:p>
    <w:p w14:paraId="427249AF">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《草地估价规程》(送审稿)；</w:t>
      </w:r>
    </w:p>
    <w:p w14:paraId="19EAFC49">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《广东省集体农用地定级与基准地价评估技术指南》(T/GREVAA0003-2021)；</w:t>
      </w:r>
    </w:p>
    <w:p w14:paraId="1C844BC6">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《国土空间调查、规划、用途管制用地用海分类指南(试行)》(自然资办发(2020]51号)；</w:t>
      </w:r>
    </w:p>
    <w:p w14:paraId="549F5AE7">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《国家林草生态综合监测评价技术规程》；</w:t>
      </w:r>
    </w:p>
    <w:p w14:paraId="173C5697">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《全国园林草地分等定级技术问答(第一、二、三、四、五期)》；</w:t>
      </w:r>
    </w:p>
    <w:p w14:paraId="4474A7D9">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《广东省园、林、草地分等定级技术方案》(含广东省园林草地定级技术与工作问题解答(第一、二期))；</w:t>
      </w:r>
    </w:p>
    <w:p w14:paraId="772AA373">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《广东省国有农用地基准地价评估指导意见》；</w:t>
      </w:r>
    </w:p>
    <w:p w14:paraId="1F7A4930">
      <w:pPr>
        <w:pStyle w:val="12"/>
        <w:numPr>
          <w:ilvl w:val="0"/>
          <w:numId w:val="5"/>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其他相关行业标准和技术规范。</w:t>
      </w:r>
    </w:p>
    <w:p w14:paraId="33092068">
      <w:pPr>
        <w:pStyle w:val="12"/>
        <w:numPr>
          <w:ilvl w:val="0"/>
          <w:numId w:val="3"/>
        </w:numPr>
        <w:spacing w:before="82" w:line="480" w:lineRule="exact"/>
        <w:ind w:left="0" w:leftChars="0" w:right="204" w:firstLine="420" w:firstLineChars="0"/>
        <w:jc w:val="both"/>
        <w:rPr>
          <w:rFonts w:hint="eastAsia" w:ascii="宋体" w:hAnsi="宋体" w:eastAsia="宋体"/>
          <w:color w:val="auto"/>
          <w:highlight w:val="none"/>
          <w:lang w:val="en-US" w:eastAsia="zh-CN"/>
        </w:rPr>
      </w:pPr>
      <w:bookmarkStart w:id="26" w:name="_Toc27092"/>
      <w:bookmarkStart w:id="27" w:name="_Toc24491"/>
      <w:bookmarkStart w:id="28" w:name="_Toc2287"/>
      <w:bookmarkStart w:id="29" w:name="_Toc13764"/>
      <w:r>
        <w:rPr>
          <w:rFonts w:hint="eastAsia" w:ascii="宋体" w:hAnsi="宋体" w:eastAsia="宋体"/>
          <w:color w:val="auto"/>
          <w:highlight w:val="none"/>
          <w:lang w:val="en-US" w:eastAsia="zh-CN"/>
        </w:rPr>
        <w:t>其他依据</w:t>
      </w:r>
      <w:bookmarkEnd w:id="26"/>
      <w:bookmarkEnd w:id="27"/>
      <w:bookmarkEnd w:id="28"/>
      <w:bookmarkEnd w:id="29"/>
    </w:p>
    <w:p w14:paraId="6234285D">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《惠阳统计监测月报》（2020-2022年）；</w:t>
      </w:r>
    </w:p>
    <w:p w14:paraId="41233E88">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《广东农村统计年鉴》（2020-2022年）；</w:t>
      </w:r>
    </w:p>
    <w:p w14:paraId="399D9272">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《惠阳区国民经济和社会发展统计公报》（2020-2022年）；</w:t>
      </w:r>
    </w:p>
    <w:p w14:paraId="314C1A27">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《惠州市惠阳区国民经济和社会发展第十四个五年规划和2035年远景目标纲要》（2021年5月）；</w:t>
      </w:r>
    </w:p>
    <w:p w14:paraId="4E06C465">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惠阳区第三次全省国土调查成果；</w:t>
      </w:r>
    </w:p>
    <w:p w14:paraId="458D6F31">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惠阳区2021年度国土变更调查数据；</w:t>
      </w:r>
    </w:p>
    <w:p w14:paraId="71904DF8">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森林资源一张图数据库；</w:t>
      </w:r>
    </w:p>
    <w:p w14:paraId="7B83B817">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林草生态综合监测数据库；</w:t>
      </w:r>
    </w:p>
    <w:p w14:paraId="148515F4">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惠阳区林地分等数据初步成果；</w:t>
      </w:r>
    </w:p>
    <w:p w14:paraId="31AECBCF">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2021年惠阳区影像图；</w:t>
      </w:r>
    </w:p>
    <w:p w14:paraId="037BC77F">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2019年三调耕地资源质量分类；</w:t>
      </w:r>
    </w:p>
    <w:p w14:paraId="13510795">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惠阳区路网图等资料；</w:t>
      </w:r>
    </w:p>
    <w:p w14:paraId="075F7FEE">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惠阳区农贸市场信息表；</w:t>
      </w:r>
    </w:p>
    <w:p w14:paraId="68A2F9BD">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广东省自然资源厅下发的园林草分等定级基础数据（含三调坡度图、DEM、开源数据等）；</w:t>
      </w:r>
    </w:p>
    <w:p w14:paraId="77ABD587">
      <w:pPr>
        <w:pStyle w:val="12"/>
        <w:numPr>
          <w:ilvl w:val="0"/>
          <w:numId w:val="6"/>
        </w:numPr>
        <w:spacing w:before="82" w:line="480" w:lineRule="exact"/>
        <w:ind w:left="0" w:leftChars="0" w:right="204" w:firstLine="480" w:firstLineChars="200"/>
        <w:jc w:val="both"/>
        <w:rPr>
          <w:rFonts w:hint="eastAsia" w:ascii="宋体" w:hAnsi="宋体" w:eastAsia="宋体"/>
          <w:color w:val="auto"/>
          <w:highlight w:val="none"/>
          <w:lang w:val="en-US" w:eastAsia="zh-CN"/>
        </w:rPr>
      </w:pPr>
      <w:r>
        <w:rPr>
          <w:rFonts w:hint="eastAsia" w:ascii="宋体" w:hAnsi="宋体" w:eastAsia="宋体"/>
          <w:color w:val="auto"/>
          <w:highlight w:val="none"/>
          <w:lang w:val="en-US" w:eastAsia="zh-CN"/>
        </w:rPr>
        <w:t>评估人员收集的其他与本基准地价评估相关的资料。</w:t>
      </w:r>
    </w:p>
    <w:p w14:paraId="0C92E2F7">
      <w:pPr>
        <w:pStyle w:val="3"/>
        <w:numPr>
          <w:ilvl w:val="0"/>
          <w:numId w:val="2"/>
        </w:numPr>
        <w:spacing w:before="268"/>
        <w:ind w:left="0" w:leftChars="0" w:firstLine="420" w:firstLineChars="0"/>
        <w:rPr>
          <w:rFonts w:hint="eastAsia" w:asciiTheme="majorEastAsia" w:hAnsiTheme="majorEastAsia" w:eastAsiaTheme="majorEastAsia"/>
          <w:lang w:val="en-US" w:eastAsia="zh-CN"/>
        </w:rPr>
      </w:pPr>
      <w:bookmarkStart w:id="30" w:name="_Toc11496"/>
      <w:r>
        <w:rPr>
          <w:rFonts w:hint="eastAsia" w:asciiTheme="majorEastAsia" w:hAnsiTheme="majorEastAsia" w:eastAsiaTheme="majorEastAsia"/>
          <w:lang w:val="en-US" w:eastAsia="zh-CN"/>
        </w:rPr>
        <w:t>技术路线</w:t>
      </w:r>
      <w:bookmarkEnd w:id="30"/>
    </w:p>
    <w:bookmarkEnd w:id="14"/>
    <w:bookmarkEnd w:id="15"/>
    <w:p w14:paraId="41609CB3">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本次工作主要按照“先定级，后估价”的总体技术思路。整体技术思路如下：</w:t>
      </w:r>
    </w:p>
    <w:p w14:paraId="52353C9D">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首先，按照《农用地定级规程》（GB/T28405-2012）《自然资源分等定级通则》（TD/T1060-2021）《园地分等定级规程》（TD/T1071-2022）《林地分等定级技术规范》（T/CREVA3101-2021）《草地分等定级技术规范》（T/CREVA3102-2021）《广东省园地、林地和草地分等定级技术方案》等的要求，通过实地调查和从政府部门收集各用途园地、林地和草地定级所需的相关资料，以2021年国土变更调查成果数据中的现状园地、林地、草地作为定级单元，采用因素法确定定级单元定级指数，通过等间距法初步划分土地级别，对初步划分级别进行校验、调整，最后确定园地、林地和草地级别并量算级别面积。</w:t>
      </w:r>
    </w:p>
    <w:p w14:paraId="6D12EB5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其次，按照《农用地估价规程》（GB/T28406-2012）《自然资源价格评估通则》（TD/T1061-2021）《林地估价技术规范》（T/CREVA1101-2021）《草地估价技术规范》（T/CREVA1102-2021）等的要求，结合园地、林地和草地的定级成果，采用适宜的评估方法测算各园地、林地和草地基准地价。根据收集的园地、林地和草地出租、投入产出等价格信息和现场调查情况，进行样点筛选工作，采用适宜的估价方法进行价格测算，测算级别基准地价。</w:t>
      </w:r>
    </w:p>
    <w:p w14:paraId="2389CD2D">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最后，通过市场交易价格资料、定级指数模型等分别验证园地、林地和草地级别基准地价，并在此基础上对地价形成规律进行分析，确定价格的影响因素因子，分析各因素因子对土地价格的影响方式和影响程度，从而完善园地、林地和草地基准地价修正体系。</w:t>
      </w:r>
    </w:p>
    <w:p w14:paraId="0AC484FA">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整个工作整体思路可概括为：采集和整理资料→园地、林地和草地定级→划分园地、林地和草地级别→筛选地价样点→测算样点价格→测算级别基准地价→编制地价修正体系→编制成果→成果意见征询→成果听证→成果评审验收→政府审核→公布实施→成果备案。</w:t>
      </w:r>
    </w:p>
    <w:p w14:paraId="5F10374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eastAsiaTheme="minorEastAsia"/>
          <w:lang w:eastAsia="zh-CN"/>
        </w:rPr>
      </w:pPr>
      <w:r>
        <w:rPr>
          <w:rFonts w:hint="eastAsia" w:eastAsiaTheme="minorEastAsia"/>
          <w:lang w:eastAsia="zh-CN"/>
        </w:rPr>
        <w:drawing>
          <wp:inline distT="0" distB="0" distL="114300" distR="114300">
            <wp:extent cx="5243195" cy="7986395"/>
            <wp:effectExtent l="0" t="0" r="0" b="0"/>
            <wp:docPr id="3" name="ECB019B1-382A-4266-B25C-5B523AA43C14-1" descr="C:/Users/Administrator/AppData/Local/Temp/wps.sEVoq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sEVoqbwps"/>
                    <pic:cNvPicPr>
                      <a:picLocks noChangeAspect="1"/>
                    </pic:cNvPicPr>
                  </pic:nvPicPr>
                  <pic:blipFill>
                    <a:blip r:embed="rId7"/>
                    <a:stretch>
                      <a:fillRect/>
                    </a:stretch>
                  </pic:blipFill>
                  <pic:spPr>
                    <a:xfrm>
                      <a:off x="0" y="0"/>
                      <a:ext cx="5243195" cy="7986395"/>
                    </a:xfrm>
                    <a:prstGeom prst="rect">
                      <a:avLst/>
                    </a:prstGeom>
                  </pic:spPr>
                </pic:pic>
              </a:graphicData>
            </a:graphic>
          </wp:inline>
        </w:drawing>
      </w:r>
    </w:p>
    <w:p w14:paraId="5A5A8563">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eastAsiaTheme="minorEastAsia"/>
          <w:lang w:eastAsia="zh-CN"/>
        </w:rPr>
      </w:pPr>
    </w:p>
    <w:p w14:paraId="389E6DE7">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eastAsiaTheme="minorEastAsia"/>
          <w:lang w:eastAsia="zh-CN"/>
        </w:rPr>
      </w:pPr>
    </w:p>
    <w:p w14:paraId="1F46CC68">
      <w:pPr>
        <w:pStyle w:val="2"/>
        <w:keepNext w:val="0"/>
        <w:kinsoku/>
        <w:wordWrap/>
        <w:overflowPunct/>
        <w:topLinePunct w:val="0"/>
        <w:bidi w:val="0"/>
        <w:adjustRightInd/>
        <w:spacing w:after="240"/>
        <w:ind w:right="-46" w:rightChars="-22" w:firstLine="643" w:firstLineChars="200"/>
        <w:textAlignment w:val="auto"/>
        <w:rPr>
          <w:rFonts w:hint="eastAsia"/>
          <w:color w:val="auto"/>
          <w:highlight w:val="none"/>
          <w:lang w:val="en-US" w:eastAsia="zh-CN"/>
        </w:rPr>
      </w:pPr>
      <w:bookmarkStart w:id="31" w:name="_Toc29411"/>
      <w:bookmarkStart w:id="32" w:name="_Toc30483"/>
      <w:bookmarkStart w:id="33" w:name="_Toc8024"/>
      <w:r>
        <w:rPr>
          <w:rFonts w:hint="eastAsia"/>
          <w:color w:val="auto"/>
          <w:highlight w:val="none"/>
          <w:lang w:val="en-US" w:eastAsia="zh-CN"/>
        </w:rPr>
        <w:t>基准地价成果介绍</w:t>
      </w:r>
      <w:bookmarkEnd w:id="31"/>
    </w:p>
    <w:p w14:paraId="054767E0">
      <w:pPr>
        <w:pStyle w:val="3"/>
        <w:numPr>
          <w:ilvl w:val="0"/>
          <w:numId w:val="7"/>
        </w:numPr>
        <w:spacing w:before="268"/>
        <w:ind w:left="0" w:leftChars="0" w:firstLine="420" w:firstLineChars="0"/>
        <w:rPr>
          <w:rFonts w:hint="eastAsia" w:asciiTheme="majorEastAsia" w:hAnsiTheme="majorEastAsia" w:eastAsiaTheme="majorEastAsia"/>
          <w:lang w:val="en-US" w:eastAsia="zh-CN"/>
        </w:rPr>
      </w:pPr>
      <w:bookmarkStart w:id="34" w:name="_Toc4988"/>
      <w:r>
        <w:rPr>
          <w:rFonts w:hint="eastAsia" w:asciiTheme="majorEastAsia" w:hAnsiTheme="majorEastAsia" w:eastAsiaTheme="majorEastAsia"/>
          <w:lang w:val="en-US" w:eastAsia="zh-CN"/>
        </w:rPr>
        <w:t>惠阳区园、林、草地基准地价地价内涵</w:t>
      </w:r>
      <w:bookmarkEnd w:id="34"/>
    </w:p>
    <w:p w14:paraId="29444A6C">
      <w:pPr>
        <w:pStyle w:val="11"/>
        <w:rPr>
          <w:rFonts w:eastAsia="宋体"/>
        </w:rPr>
      </w:pPr>
      <w:bookmarkStart w:id="35" w:name="第二章__基准地价成果"/>
      <w:bookmarkEnd w:id="35"/>
      <w:r>
        <w:t>表</w:t>
      </w:r>
      <w:r>
        <w:rPr>
          <w:rFonts w:hint="eastAsia"/>
        </w:rPr>
        <w:t>2基准地价内涵</w:t>
      </w:r>
      <w:r>
        <w:rPr>
          <w:rFonts w:hint="eastAsia"/>
          <w:lang w:val="en-US" w:eastAsia="zh-CN"/>
        </w:rPr>
        <w:t>确定</w:t>
      </w:r>
      <w:r>
        <w:rPr>
          <w:rFonts w:hint="eastAsia"/>
        </w:rPr>
        <w:t>表</w:t>
      </w:r>
    </w:p>
    <w:tbl>
      <w:tblPr>
        <w:tblStyle w:val="19"/>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6"/>
        <w:gridCol w:w="756"/>
        <w:gridCol w:w="1198"/>
        <w:gridCol w:w="2391"/>
        <w:gridCol w:w="5"/>
        <w:gridCol w:w="4133"/>
      </w:tblGrid>
      <w:tr w14:paraId="3D9EA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5FF0739F">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cs="Times New Roman" w:asciiTheme="majorEastAsia" w:hAnsiTheme="majorEastAsia" w:eastAsiaTheme="majorEastAsia"/>
                <w:b/>
                <w:bCs/>
                <w:sz w:val="21"/>
                <w:szCs w:val="21"/>
                <w:lang w:val="en-US" w:eastAsia="zh-CN"/>
              </w:rPr>
              <w:t>土地</w:t>
            </w:r>
            <w:r>
              <w:rPr>
                <w:rFonts w:hint="eastAsia" w:cs="Times New Roman" w:asciiTheme="majorEastAsia" w:hAnsiTheme="majorEastAsia" w:eastAsiaTheme="majorEastAsia"/>
                <w:b/>
                <w:bCs/>
                <w:sz w:val="21"/>
                <w:szCs w:val="21"/>
              </w:rPr>
              <w:t>类型</w:t>
            </w:r>
          </w:p>
        </w:tc>
        <w:tc>
          <w:tcPr>
            <w:tcW w:w="6529" w:type="dxa"/>
            <w:gridSpan w:val="3"/>
            <w:tcBorders>
              <w:tl2br w:val="nil"/>
              <w:tr2bl w:val="nil"/>
            </w:tcBorders>
            <w:vAlign w:val="center"/>
          </w:tcPr>
          <w:p w14:paraId="2432AAFD">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园地、林地、草地</w:t>
            </w:r>
          </w:p>
        </w:tc>
      </w:tr>
      <w:tr w14:paraId="42026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4F06D9FE">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cs="Times New Roman" w:asciiTheme="majorEastAsia" w:hAnsiTheme="majorEastAsia" w:eastAsiaTheme="majorEastAsia"/>
                <w:b/>
                <w:bCs/>
                <w:sz w:val="21"/>
                <w:szCs w:val="21"/>
                <w:lang w:val="en-US" w:eastAsia="zh-CN"/>
              </w:rPr>
              <w:t>土地使用权</w:t>
            </w:r>
            <w:r>
              <w:rPr>
                <w:rFonts w:hint="eastAsia" w:cs="Times New Roman" w:asciiTheme="majorEastAsia" w:hAnsiTheme="majorEastAsia" w:eastAsiaTheme="majorEastAsia"/>
                <w:b/>
                <w:bCs/>
                <w:sz w:val="21"/>
                <w:szCs w:val="21"/>
              </w:rPr>
              <w:t>类型</w:t>
            </w:r>
          </w:p>
        </w:tc>
        <w:tc>
          <w:tcPr>
            <w:tcW w:w="2391" w:type="dxa"/>
            <w:tcBorders>
              <w:tl2br w:val="nil"/>
              <w:tr2bl w:val="nil"/>
            </w:tcBorders>
            <w:vAlign w:val="center"/>
          </w:tcPr>
          <w:p w14:paraId="4BFDA56A">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国有土地使用权</w:t>
            </w:r>
          </w:p>
        </w:tc>
        <w:tc>
          <w:tcPr>
            <w:tcW w:w="4138" w:type="dxa"/>
            <w:gridSpan w:val="2"/>
            <w:tcBorders>
              <w:tl2br w:val="nil"/>
              <w:tr2bl w:val="nil"/>
            </w:tcBorders>
            <w:vAlign w:val="center"/>
          </w:tcPr>
          <w:p w14:paraId="74DFB034">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集体土地承包经营权</w:t>
            </w:r>
          </w:p>
        </w:tc>
      </w:tr>
      <w:tr w14:paraId="39D69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5FA2F2E1">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cs="Times New Roman" w:asciiTheme="majorEastAsia" w:hAnsiTheme="majorEastAsia" w:eastAsiaTheme="majorEastAsia"/>
                <w:b/>
                <w:bCs/>
                <w:sz w:val="21"/>
                <w:szCs w:val="21"/>
                <w:lang w:val="en-US" w:eastAsia="zh-CN"/>
              </w:rPr>
              <w:t>土地</w:t>
            </w:r>
            <w:r>
              <w:rPr>
                <w:rFonts w:hint="eastAsia" w:cs="Times New Roman" w:asciiTheme="majorEastAsia" w:hAnsiTheme="majorEastAsia" w:eastAsiaTheme="majorEastAsia"/>
                <w:b/>
                <w:bCs/>
                <w:sz w:val="21"/>
                <w:szCs w:val="21"/>
              </w:rPr>
              <w:t>年</w:t>
            </w:r>
            <w:r>
              <w:rPr>
                <w:rFonts w:hint="eastAsia" w:cs="Times New Roman" w:asciiTheme="majorEastAsia" w:hAnsiTheme="majorEastAsia" w:eastAsiaTheme="majorEastAsia"/>
                <w:b/>
                <w:bCs/>
                <w:sz w:val="21"/>
                <w:szCs w:val="21"/>
                <w:lang w:val="en-US" w:eastAsia="zh-CN"/>
              </w:rPr>
              <w:t>限</w:t>
            </w:r>
          </w:p>
        </w:tc>
        <w:tc>
          <w:tcPr>
            <w:tcW w:w="2396" w:type="dxa"/>
            <w:gridSpan w:val="2"/>
            <w:tcBorders>
              <w:tl2br w:val="nil"/>
              <w:tr2bl w:val="nil"/>
            </w:tcBorders>
            <w:vAlign w:val="center"/>
          </w:tcPr>
          <w:p w14:paraId="26CA1F6D">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国有土地使用权50年</w:t>
            </w:r>
          </w:p>
        </w:tc>
        <w:tc>
          <w:tcPr>
            <w:tcW w:w="4133" w:type="dxa"/>
            <w:tcBorders>
              <w:tl2br w:val="nil"/>
              <w:tr2bl w:val="nil"/>
            </w:tcBorders>
            <w:vAlign w:val="center"/>
          </w:tcPr>
          <w:p w14:paraId="35D67237">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集体土地承包经营权：园地30年、林地70年、草地30年</w:t>
            </w:r>
          </w:p>
        </w:tc>
      </w:tr>
      <w:tr w14:paraId="636B7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restart"/>
            <w:tcBorders>
              <w:tl2br w:val="nil"/>
              <w:tr2bl w:val="nil"/>
            </w:tcBorders>
            <w:vAlign w:val="center"/>
          </w:tcPr>
          <w:p w14:paraId="0CA70F0A">
            <w:pPr>
              <w:pStyle w:val="25"/>
              <w:keepNext w:val="0"/>
              <w:keepLines w:val="0"/>
              <w:pageBreakBefore w:val="0"/>
              <w:kinsoku/>
              <w:wordWrap/>
              <w:overflowPunct/>
              <w:topLinePunct w:val="0"/>
              <w:bidi w:val="0"/>
              <w:adjustRightInd/>
              <w:snapToGrid/>
              <w:spacing w:line="260" w:lineRule="exact"/>
              <w:textAlignment w:val="auto"/>
              <w:rPr>
                <w:rFonts w:hint="default" w:cs="Times New Roman" w:asciiTheme="majorEastAsia" w:hAnsiTheme="majorEastAsia" w:eastAsiaTheme="majorEastAsia"/>
                <w:b/>
                <w:bCs/>
                <w:sz w:val="21"/>
                <w:szCs w:val="21"/>
                <w:lang w:val="en-US" w:eastAsia="zh-CN"/>
              </w:rPr>
            </w:pPr>
            <w:r>
              <w:rPr>
                <w:rFonts w:hint="eastAsia" w:cs="Times New Roman" w:asciiTheme="majorEastAsia" w:hAnsiTheme="majorEastAsia" w:eastAsiaTheme="majorEastAsia"/>
                <w:b/>
                <w:bCs/>
                <w:sz w:val="21"/>
                <w:szCs w:val="21"/>
                <w:lang w:val="en-US" w:eastAsia="zh-CN"/>
              </w:rPr>
              <w:t>土地类型基本情况</w:t>
            </w:r>
          </w:p>
        </w:tc>
        <w:tc>
          <w:tcPr>
            <w:tcW w:w="756" w:type="dxa"/>
            <w:vMerge w:val="restart"/>
            <w:tcBorders>
              <w:tl2br w:val="nil"/>
              <w:tr2bl w:val="nil"/>
            </w:tcBorders>
            <w:vAlign w:val="center"/>
          </w:tcPr>
          <w:p w14:paraId="25A0C6A7">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园地</w:t>
            </w:r>
          </w:p>
        </w:tc>
        <w:tc>
          <w:tcPr>
            <w:tcW w:w="1198" w:type="dxa"/>
            <w:tcBorders>
              <w:tl2br w:val="nil"/>
              <w:tr2bl w:val="nil"/>
            </w:tcBorders>
            <w:vAlign w:val="center"/>
          </w:tcPr>
          <w:p w14:paraId="49EB8BE7">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园地</w:t>
            </w:r>
          </w:p>
        </w:tc>
        <w:tc>
          <w:tcPr>
            <w:tcW w:w="6529" w:type="dxa"/>
            <w:gridSpan w:val="3"/>
            <w:tcBorders>
              <w:tl2br w:val="nil"/>
              <w:tr2bl w:val="nil"/>
            </w:tcBorders>
            <w:vAlign w:val="center"/>
          </w:tcPr>
          <w:p w14:paraId="52842DDE">
            <w:pPr>
              <w:pStyle w:val="25"/>
              <w:keepNext w:val="0"/>
              <w:keepLines w:val="0"/>
              <w:pageBreakBefore w:val="0"/>
              <w:kinsoku/>
              <w:wordWrap/>
              <w:overflowPunct/>
              <w:topLinePunct w:val="0"/>
              <w:bidi w:val="0"/>
              <w:adjustRightInd/>
              <w:snapToGrid/>
              <w:spacing w:before="87" w:line="260" w:lineRule="exact"/>
              <w:jc w:val="left"/>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指种植果树的园地。</w:t>
            </w:r>
          </w:p>
        </w:tc>
      </w:tr>
      <w:tr w14:paraId="10A61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0D074C32">
            <w:pPr>
              <w:pStyle w:val="25"/>
              <w:keepNext w:val="0"/>
              <w:keepLines w:val="0"/>
              <w:pageBreakBefore w:val="0"/>
              <w:kinsoku/>
              <w:wordWrap/>
              <w:overflowPunct/>
              <w:topLinePunct w:val="0"/>
              <w:bidi w:val="0"/>
              <w:adjustRightInd/>
              <w:snapToGrid/>
              <w:spacing w:line="260" w:lineRule="exact"/>
              <w:textAlignment w:val="auto"/>
              <w:rPr>
                <w:rFonts w:hint="eastAsia" w:cs="Times New Roman" w:asciiTheme="majorEastAsia" w:hAnsiTheme="majorEastAsia" w:eastAsiaTheme="majorEastAsia"/>
                <w:b/>
                <w:bCs/>
                <w:sz w:val="21"/>
                <w:szCs w:val="21"/>
                <w:lang w:val="en-US" w:eastAsia="zh-CN"/>
              </w:rPr>
            </w:pPr>
          </w:p>
        </w:tc>
        <w:tc>
          <w:tcPr>
            <w:tcW w:w="756" w:type="dxa"/>
            <w:vMerge w:val="continue"/>
            <w:tcBorders>
              <w:tl2br w:val="nil"/>
              <w:tr2bl w:val="nil"/>
            </w:tcBorders>
            <w:vAlign w:val="center"/>
          </w:tcPr>
          <w:p w14:paraId="110596AF">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0F3722B2">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茶园</w:t>
            </w:r>
          </w:p>
        </w:tc>
        <w:tc>
          <w:tcPr>
            <w:tcW w:w="6529" w:type="dxa"/>
            <w:gridSpan w:val="3"/>
            <w:tcBorders>
              <w:tl2br w:val="nil"/>
              <w:tr2bl w:val="nil"/>
            </w:tcBorders>
            <w:vAlign w:val="center"/>
          </w:tcPr>
          <w:p w14:paraId="0E467A91">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指种植茶树的园地。</w:t>
            </w:r>
          </w:p>
        </w:tc>
      </w:tr>
      <w:tr w14:paraId="6544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33AEE4E6">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388B455E">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39DA684B">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其他园地</w:t>
            </w:r>
          </w:p>
        </w:tc>
        <w:tc>
          <w:tcPr>
            <w:tcW w:w="6529" w:type="dxa"/>
            <w:gridSpan w:val="3"/>
            <w:tcBorders>
              <w:tl2br w:val="nil"/>
              <w:tr2bl w:val="nil"/>
            </w:tcBorders>
            <w:vAlign w:val="center"/>
          </w:tcPr>
          <w:p w14:paraId="794FC3DD">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指种植桑树、可可、咖啡、油棕、胡椒、药材等其他多年生作物的园地。</w:t>
            </w:r>
          </w:p>
        </w:tc>
      </w:tr>
      <w:tr w14:paraId="57C5B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302C0ABD">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restart"/>
            <w:tcBorders>
              <w:tl2br w:val="nil"/>
              <w:tr2bl w:val="nil"/>
            </w:tcBorders>
            <w:vAlign w:val="center"/>
          </w:tcPr>
          <w:p w14:paraId="45AC37F8">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林地</w:t>
            </w:r>
          </w:p>
        </w:tc>
        <w:tc>
          <w:tcPr>
            <w:tcW w:w="1198" w:type="dxa"/>
            <w:tcBorders>
              <w:tl2br w:val="nil"/>
              <w:tr2bl w:val="nil"/>
            </w:tcBorders>
            <w:vAlign w:val="center"/>
          </w:tcPr>
          <w:p w14:paraId="0FC3C0FD">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乔木林地</w:t>
            </w:r>
          </w:p>
        </w:tc>
        <w:tc>
          <w:tcPr>
            <w:tcW w:w="6529" w:type="dxa"/>
            <w:gridSpan w:val="3"/>
            <w:tcBorders>
              <w:tl2br w:val="nil"/>
              <w:tr2bl w:val="nil"/>
            </w:tcBorders>
            <w:vAlign w:val="center"/>
          </w:tcPr>
          <w:p w14:paraId="083349E6">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指乔木郁闭度</w:t>
            </w:r>
            <w:r>
              <w:rPr>
                <w:rFonts w:hint="eastAsia" w:ascii="宋体" w:hAnsi="宋体" w:eastAsia="宋体" w:cs="宋体"/>
                <w:highlight w:val="none"/>
                <w:lang w:val="en-US" w:eastAsia="zh-CN"/>
              </w:rPr>
              <w:t>≥</w:t>
            </w:r>
            <w:r>
              <w:rPr>
                <w:rFonts w:hint="eastAsia" w:ascii="宋体" w:hAnsi="宋体" w:eastAsia="宋体"/>
                <w:highlight w:val="none"/>
                <w:lang w:val="en-US" w:eastAsia="zh-CN"/>
              </w:rPr>
              <w:t>0.2的林地，不包括森林沼泽。</w:t>
            </w:r>
          </w:p>
        </w:tc>
      </w:tr>
      <w:tr w14:paraId="41B4F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0A0FB4AA">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6C20B1DF">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4323D3E4">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竹林地</w:t>
            </w:r>
          </w:p>
        </w:tc>
        <w:tc>
          <w:tcPr>
            <w:tcW w:w="6529" w:type="dxa"/>
            <w:gridSpan w:val="3"/>
            <w:tcBorders>
              <w:tl2br w:val="nil"/>
              <w:tr2bl w:val="nil"/>
            </w:tcBorders>
            <w:vAlign w:val="center"/>
          </w:tcPr>
          <w:p w14:paraId="7AF8C385">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生长竹类植物，郁闭度</w:t>
            </w:r>
            <w:r>
              <w:rPr>
                <w:rFonts w:hint="eastAsia" w:ascii="宋体" w:hAnsi="宋体" w:eastAsia="宋体" w:cs="宋体"/>
                <w:highlight w:val="none"/>
                <w:lang w:val="en-US" w:eastAsia="zh-CN"/>
              </w:rPr>
              <w:t>≥</w:t>
            </w:r>
            <w:r>
              <w:rPr>
                <w:rFonts w:hint="eastAsia" w:ascii="宋体" w:hAnsi="宋体" w:eastAsia="宋体"/>
                <w:highlight w:val="none"/>
                <w:lang w:val="en-US" w:eastAsia="zh-CN"/>
              </w:rPr>
              <w:t>0.2的林地。</w:t>
            </w:r>
          </w:p>
        </w:tc>
      </w:tr>
      <w:tr w14:paraId="5F9A4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43038A27">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4B85B4EB">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3D9641BE">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灌木林地</w:t>
            </w:r>
          </w:p>
        </w:tc>
        <w:tc>
          <w:tcPr>
            <w:tcW w:w="6529" w:type="dxa"/>
            <w:gridSpan w:val="3"/>
            <w:tcBorders>
              <w:tl2br w:val="nil"/>
              <w:tr2bl w:val="nil"/>
            </w:tcBorders>
            <w:vAlign w:val="center"/>
          </w:tcPr>
          <w:p w14:paraId="1DB216D6">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指灌木覆盖度</w:t>
            </w:r>
            <w:r>
              <w:rPr>
                <w:rFonts w:hint="eastAsia" w:ascii="宋体" w:hAnsi="宋体" w:eastAsia="宋体" w:cs="宋体"/>
                <w:highlight w:val="none"/>
                <w:lang w:val="en-US" w:eastAsia="zh-CN"/>
              </w:rPr>
              <w:t>≥</w:t>
            </w:r>
            <w:r>
              <w:rPr>
                <w:rFonts w:hint="eastAsia" w:ascii="宋体" w:hAnsi="宋体" w:eastAsia="宋体"/>
                <w:highlight w:val="none"/>
                <w:lang w:val="en-US" w:eastAsia="zh-CN"/>
              </w:rPr>
              <w:t>40%的林地，不包括灌丛沼泽。</w:t>
            </w:r>
          </w:p>
        </w:tc>
      </w:tr>
      <w:tr w14:paraId="21936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5585517F">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72A57F4C">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466769F6">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其他林地</w:t>
            </w:r>
          </w:p>
        </w:tc>
        <w:tc>
          <w:tcPr>
            <w:tcW w:w="6529" w:type="dxa"/>
            <w:gridSpan w:val="3"/>
            <w:tcBorders>
              <w:tl2br w:val="nil"/>
              <w:tr2bl w:val="nil"/>
            </w:tcBorders>
            <w:vAlign w:val="center"/>
          </w:tcPr>
          <w:p w14:paraId="45FFA977">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包括疏林地(树木郁闭度</w:t>
            </w:r>
            <w:r>
              <w:rPr>
                <w:rFonts w:hint="eastAsia" w:ascii="宋体" w:hAnsi="宋体" w:eastAsia="宋体" w:cs="宋体"/>
                <w:highlight w:val="none"/>
                <w:lang w:val="en-US" w:eastAsia="zh-CN"/>
              </w:rPr>
              <w:t>≥</w:t>
            </w:r>
            <w:r>
              <w:rPr>
                <w:rFonts w:hint="eastAsia" w:ascii="宋体" w:hAnsi="宋体" w:eastAsia="宋体"/>
                <w:highlight w:val="none"/>
                <w:lang w:val="en-US" w:eastAsia="zh-CN"/>
              </w:rPr>
              <w:t>0.1、</w:t>
            </w:r>
            <w:r>
              <w:rPr>
                <w:rFonts w:hint="eastAsia" w:ascii="宋体" w:hAnsi="宋体" w:eastAsia="宋体" w:cs="宋体"/>
                <w:highlight w:val="none"/>
                <w:lang w:val="en-US" w:eastAsia="zh-CN"/>
              </w:rPr>
              <w:t>﹤</w:t>
            </w:r>
            <w:r>
              <w:rPr>
                <w:rFonts w:hint="eastAsia" w:ascii="宋体" w:hAnsi="宋体" w:eastAsia="宋体"/>
                <w:highlight w:val="none"/>
                <w:lang w:val="en-US" w:eastAsia="zh-CN"/>
              </w:rPr>
              <w:t>0.2的林地)、未成林地、迹地、苗圃等林地。</w:t>
            </w:r>
          </w:p>
        </w:tc>
      </w:tr>
      <w:tr w14:paraId="4D4A7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69C34D78">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785BBBD2">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257766E6">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橡胶林地</w:t>
            </w:r>
          </w:p>
        </w:tc>
        <w:tc>
          <w:tcPr>
            <w:tcW w:w="6529" w:type="dxa"/>
            <w:gridSpan w:val="3"/>
            <w:tcBorders>
              <w:tl2br w:val="nil"/>
              <w:tr2bl w:val="nil"/>
            </w:tcBorders>
            <w:vAlign w:val="center"/>
          </w:tcPr>
          <w:p w14:paraId="231201D9">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指种植橡胶树的林地。</w:t>
            </w:r>
          </w:p>
        </w:tc>
      </w:tr>
      <w:tr w14:paraId="7789B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0F710C82">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restart"/>
            <w:tcBorders>
              <w:tl2br w:val="nil"/>
              <w:tr2bl w:val="nil"/>
            </w:tcBorders>
            <w:vAlign w:val="center"/>
          </w:tcPr>
          <w:p w14:paraId="35476F45">
            <w:pPr>
              <w:pStyle w:val="25"/>
              <w:keepNext w:val="0"/>
              <w:keepLines w:val="0"/>
              <w:pageBreakBefore w:val="0"/>
              <w:kinsoku/>
              <w:wordWrap/>
              <w:overflowPunct/>
              <w:topLinePunct w:val="0"/>
              <w:bidi w:val="0"/>
              <w:adjustRightInd/>
              <w:snapToGrid/>
              <w:spacing w:before="87" w:line="260" w:lineRule="exact"/>
              <w:jc w:val="center"/>
              <w:textAlignment w:val="auto"/>
              <w:rPr>
                <w:rFonts w:hint="default" w:ascii="宋体" w:hAnsi="宋体" w:eastAsia="宋体"/>
                <w:highlight w:val="none"/>
                <w:lang w:val="en-US" w:eastAsia="zh-CN"/>
              </w:rPr>
            </w:pPr>
            <w:r>
              <w:rPr>
                <w:rFonts w:hint="eastAsia" w:ascii="宋体" w:hAnsi="宋体" w:eastAsia="宋体"/>
                <w:highlight w:val="none"/>
                <w:lang w:val="en-US" w:eastAsia="zh-CN"/>
              </w:rPr>
              <w:t>草地</w:t>
            </w:r>
          </w:p>
        </w:tc>
        <w:tc>
          <w:tcPr>
            <w:tcW w:w="1198" w:type="dxa"/>
            <w:tcBorders>
              <w:tl2br w:val="nil"/>
              <w:tr2bl w:val="nil"/>
            </w:tcBorders>
            <w:vAlign w:val="center"/>
          </w:tcPr>
          <w:p w14:paraId="168B71A4">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人工牧草地</w:t>
            </w:r>
          </w:p>
        </w:tc>
        <w:tc>
          <w:tcPr>
            <w:tcW w:w="6529" w:type="dxa"/>
            <w:gridSpan w:val="3"/>
            <w:tcBorders>
              <w:tl2br w:val="nil"/>
              <w:tr2bl w:val="nil"/>
            </w:tcBorders>
            <w:vAlign w:val="center"/>
          </w:tcPr>
          <w:p w14:paraId="5D615749">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指人工种植牧草的草地。</w:t>
            </w:r>
          </w:p>
        </w:tc>
      </w:tr>
      <w:tr w14:paraId="3E81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111E70D3">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p>
        </w:tc>
        <w:tc>
          <w:tcPr>
            <w:tcW w:w="756" w:type="dxa"/>
            <w:vMerge w:val="continue"/>
            <w:tcBorders>
              <w:tl2br w:val="nil"/>
              <w:tr2bl w:val="nil"/>
            </w:tcBorders>
            <w:vAlign w:val="center"/>
          </w:tcPr>
          <w:p w14:paraId="7E28733F">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p>
        </w:tc>
        <w:tc>
          <w:tcPr>
            <w:tcW w:w="1198" w:type="dxa"/>
            <w:tcBorders>
              <w:tl2br w:val="nil"/>
              <w:tr2bl w:val="nil"/>
            </w:tcBorders>
            <w:vAlign w:val="center"/>
          </w:tcPr>
          <w:p w14:paraId="5E012F26">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其他草地</w:t>
            </w:r>
          </w:p>
        </w:tc>
        <w:tc>
          <w:tcPr>
            <w:tcW w:w="6529" w:type="dxa"/>
            <w:gridSpan w:val="3"/>
            <w:tcBorders>
              <w:tl2br w:val="nil"/>
              <w:tr2bl w:val="nil"/>
            </w:tcBorders>
            <w:vAlign w:val="center"/>
          </w:tcPr>
          <w:p w14:paraId="1CA1C3B5">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lang w:val="en-US" w:eastAsia="zh-CN"/>
              </w:rPr>
              <w:t>指树木郁闭度&lt;0.1，表层为土质，不用于放牧的草地。</w:t>
            </w:r>
          </w:p>
        </w:tc>
      </w:tr>
      <w:tr w14:paraId="73CAD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restart"/>
            <w:tcBorders>
              <w:tl2br w:val="nil"/>
              <w:tr2bl w:val="nil"/>
            </w:tcBorders>
            <w:vAlign w:val="center"/>
          </w:tcPr>
          <w:p w14:paraId="56FA6F1F">
            <w:pPr>
              <w:keepNext w:val="0"/>
              <w:keepLines w:val="0"/>
              <w:pageBreakBefore w:val="0"/>
              <w:widowControl/>
              <w:kinsoku/>
              <w:wordWrap/>
              <w:overflowPunct/>
              <w:topLinePunct w:val="0"/>
              <w:bidi w:val="0"/>
              <w:adjustRightInd/>
              <w:snapToGrid/>
              <w:spacing w:line="260" w:lineRule="exact"/>
              <w:jc w:val="center"/>
              <w:textAlignment w:val="auto"/>
              <w:rPr>
                <w:rFonts w:cs="Times New Roman" w:asciiTheme="majorEastAsia" w:hAnsiTheme="majorEastAsia" w:eastAsiaTheme="majorEastAsia"/>
                <w:b/>
                <w:bCs/>
                <w:szCs w:val="21"/>
              </w:rPr>
            </w:pPr>
            <w:r>
              <w:rPr>
                <w:rFonts w:hint="eastAsia" w:cs="Times New Roman" w:asciiTheme="majorEastAsia" w:hAnsiTheme="majorEastAsia" w:eastAsiaTheme="majorEastAsia"/>
                <w:b/>
                <w:bCs/>
                <w:sz w:val="21"/>
                <w:szCs w:val="21"/>
              </w:rPr>
              <w:t>基本设施状况</w:t>
            </w:r>
          </w:p>
        </w:tc>
        <w:tc>
          <w:tcPr>
            <w:tcW w:w="1954" w:type="dxa"/>
            <w:gridSpan w:val="2"/>
            <w:tcBorders>
              <w:tl2br w:val="nil"/>
              <w:tr2bl w:val="nil"/>
            </w:tcBorders>
            <w:vAlign w:val="center"/>
          </w:tcPr>
          <w:p w14:paraId="237B9AC1">
            <w:pPr>
              <w:pStyle w:val="25"/>
              <w:keepNext w:val="0"/>
              <w:keepLines w:val="0"/>
              <w:pageBreakBefore w:val="0"/>
              <w:kinsoku/>
              <w:wordWrap/>
              <w:overflowPunct/>
              <w:topLinePunct w:val="0"/>
              <w:bidi w:val="0"/>
              <w:adjustRightInd/>
              <w:snapToGrid/>
              <w:spacing w:before="87" w:line="260" w:lineRule="exact"/>
              <w:textAlignment w:val="auto"/>
              <w:rPr>
                <w:rFonts w:hint="eastAsia" w:cs="Times New Roman" w:asciiTheme="majorEastAsia" w:hAnsiTheme="majorEastAsia" w:eastAsiaTheme="majorEastAsia"/>
                <w:sz w:val="21"/>
                <w:szCs w:val="21"/>
              </w:rPr>
            </w:pPr>
            <w:r>
              <w:rPr>
                <w:rFonts w:hint="eastAsia" w:ascii="宋体" w:hAnsi="宋体" w:eastAsia="宋体"/>
                <w:highlight w:val="none"/>
                <w:lang w:val="en-US" w:eastAsia="zh-CN"/>
              </w:rPr>
              <w:t>园地</w:t>
            </w:r>
          </w:p>
        </w:tc>
        <w:tc>
          <w:tcPr>
            <w:tcW w:w="6529" w:type="dxa"/>
            <w:gridSpan w:val="3"/>
            <w:tcBorders>
              <w:tl2br w:val="nil"/>
              <w:tr2bl w:val="nil"/>
            </w:tcBorders>
            <w:vAlign w:val="center"/>
          </w:tcPr>
          <w:p w14:paraId="5F1F52E1">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val="en-US" w:eastAsia="zh-CN"/>
              </w:rPr>
            </w:pPr>
            <w:r>
              <w:rPr>
                <w:rFonts w:hint="eastAsia" w:ascii="宋体" w:hAnsi="宋体" w:eastAsia="宋体"/>
                <w:highlight w:val="none"/>
              </w:rPr>
              <w:t>宗地外通路、水源供给有保障，宗地内有基本的排水与灌溉</w:t>
            </w:r>
            <w:r>
              <w:rPr>
                <w:rFonts w:hint="eastAsia" w:ascii="宋体" w:hAnsi="宋体" w:eastAsia="宋体"/>
                <w:highlight w:val="none"/>
                <w:lang w:val="en-US" w:eastAsia="zh-CN"/>
              </w:rPr>
              <w:t>设施。</w:t>
            </w:r>
          </w:p>
        </w:tc>
      </w:tr>
      <w:tr w14:paraId="2A979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528EFD1F">
            <w:pPr>
              <w:keepNext w:val="0"/>
              <w:keepLines w:val="0"/>
              <w:pageBreakBefore w:val="0"/>
              <w:widowControl/>
              <w:kinsoku/>
              <w:wordWrap/>
              <w:overflowPunct/>
              <w:topLinePunct w:val="0"/>
              <w:bidi w:val="0"/>
              <w:adjustRightInd/>
              <w:snapToGrid/>
              <w:spacing w:line="260" w:lineRule="exact"/>
              <w:jc w:val="center"/>
              <w:textAlignment w:val="auto"/>
              <w:rPr>
                <w:rFonts w:hint="eastAsia" w:cs="Times New Roman" w:asciiTheme="majorEastAsia" w:hAnsiTheme="majorEastAsia" w:eastAsiaTheme="majorEastAsia"/>
                <w:b/>
                <w:bCs/>
                <w:sz w:val="21"/>
                <w:szCs w:val="21"/>
              </w:rPr>
            </w:pPr>
          </w:p>
        </w:tc>
        <w:tc>
          <w:tcPr>
            <w:tcW w:w="1954" w:type="dxa"/>
            <w:gridSpan w:val="2"/>
            <w:tcBorders>
              <w:tl2br w:val="nil"/>
              <w:tr2bl w:val="nil"/>
            </w:tcBorders>
            <w:vAlign w:val="center"/>
          </w:tcPr>
          <w:p w14:paraId="3CA30E4C">
            <w:pPr>
              <w:pStyle w:val="25"/>
              <w:keepNext w:val="0"/>
              <w:keepLines w:val="0"/>
              <w:pageBreakBefore w:val="0"/>
              <w:kinsoku/>
              <w:wordWrap/>
              <w:overflowPunct/>
              <w:topLinePunct w:val="0"/>
              <w:bidi w:val="0"/>
              <w:adjustRightInd/>
              <w:snapToGrid/>
              <w:spacing w:before="87" w:line="260" w:lineRule="exact"/>
              <w:textAlignment w:val="auto"/>
              <w:rPr>
                <w:rFonts w:hint="eastAsia" w:cs="Times New Roman" w:asciiTheme="majorEastAsia" w:hAnsiTheme="majorEastAsia" w:eastAsiaTheme="majorEastAsia"/>
                <w:sz w:val="21"/>
                <w:szCs w:val="21"/>
              </w:rPr>
            </w:pPr>
            <w:r>
              <w:rPr>
                <w:rFonts w:hint="eastAsia" w:ascii="宋体" w:hAnsi="宋体" w:eastAsia="宋体"/>
                <w:highlight w:val="none"/>
                <w:lang w:val="en-US" w:eastAsia="zh-CN"/>
              </w:rPr>
              <w:t>林地</w:t>
            </w:r>
          </w:p>
        </w:tc>
        <w:tc>
          <w:tcPr>
            <w:tcW w:w="6529" w:type="dxa"/>
            <w:gridSpan w:val="3"/>
            <w:tcBorders>
              <w:tl2br w:val="nil"/>
              <w:tr2bl w:val="nil"/>
            </w:tcBorders>
            <w:vAlign w:val="center"/>
          </w:tcPr>
          <w:p w14:paraId="18943DB8">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eastAsia="zh-CN"/>
              </w:rPr>
            </w:pPr>
            <w:r>
              <w:rPr>
                <w:rFonts w:hint="eastAsia" w:ascii="宋体" w:hAnsi="宋体" w:eastAsia="宋体"/>
                <w:highlight w:val="none"/>
              </w:rPr>
              <w:t>宗地外通路，宗地内有集材道路</w:t>
            </w:r>
            <w:r>
              <w:rPr>
                <w:rFonts w:hint="eastAsia" w:ascii="宋体" w:hAnsi="宋体" w:eastAsia="宋体"/>
                <w:highlight w:val="none"/>
                <w:lang w:eastAsia="zh-CN"/>
              </w:rPr>
              <w:t>。</w:t>
            </w:r>
          </w:p>
        </w:tc>
      </w:tr>
      <w:tr w14:paraId="1508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216" w:type="dxa"/>
            <w:vMerge w:val="continue"/>
            <w:tcBorders>
              <w:tl2br w:val="nil"/>
              <w:tr2bl w:val="nil"/>
            </w:tcBorders>
            <w:vAlign w:val="center"/>
          </w:tcPr>
          <w:p w14:paraId="75A71062">
            <w:pPr>
              <w:keepNext w:val="0"/>
              <w:keepLines w:val="0"/>
              <w:pageBreakBefore w:val="0"/>
              <w:widowControl/>
              <w:kinsoku/>
              <w:wordWrap/>
              <w:overflowPunct/>
              <w:topLinePunct w:val="0"/>
              <w:bidi w:val="0"/>
              <w:adjustRightInd/>
              <w:snapToGrid/>
              <w:spacing w:line="260" w:lineRule="exact"/>
              <w:jc w:val="center"/>
              <w:textAlignment w:val="auto"/>
              <w:rPr>
                <w:rFonts w:hint="eastAsia" w:cs="Times New Roman" w:asciiTheme="majorEastAsia" w:hAnsiTheme="majorEastAsia" w:eastAsiaTheme="majorEastAsia"/>
                <w:b/>
                <w:bCs/>
                <w:sz w:val="21"/>
                <w:szCs w:val="21"/>
              </w:rPr>
            </w:pPr>
          </w:p>
        </w:tc>
        <w:tc>
          <w:tcPr>
            <w:tcW w:w="1954" w:type="dxa"/>
            <w:gridSpan w:val="2"/>
            <w:tcBorders>
              <w:tl2br w:val="nil"/>
              <w:tr2bl w:val="nil"/>
            </w:tcBorders>
            <w:vAlign w:val="center"/>
          </w:tcPr>
          <w:p w14:paraId="54C1531A">
            <w:pPr>
              <w:pStyle w:val="25"/>
              <w:keepNext w:val="0"/>
              <w:keepLines w:val="0"/>
              <w:pageBreakBefore w:val="0"/>
              <w:kinsoku/>
              <w:wordWrap/>
              <w:overflowPunct/>
              <w:topLinePunct w:val="0"/>
              <w:bidi w:val="0"/>
              <w:adjustRightInd/>
              <w:snapToGrid/>
              <w:spacing w:before="87" w:line="260" w:lineRule="exact"/>
              <w:textAlignment w:val="auto"/>
              <w:rPr>
                <w:rFonts w:hint="eastAsia" w:cs="Times New Roman" w:asciiTheme="majorEastAsia" w:hAnsiTheme="majorEastAsia" w:eastAsiaTheme="majorEastAsia"/>
                <w:sz w:val="21"/>
                <w:szCs w:val="21"/>
              </w:rPr>
            </w:pPr>
            <w:r>
              <w:rPr>
                <w:rFonts w:hint="eastAsia" w:ascii="宋体" w:hAnsi="宋体" w:eastAsia="宋体"/>
                <w:highlight w:val="none"/>
                <w:lang w:val="en-US" w:eastAsia="zh-CN"/>
              </w:rPr>
              <w:t>草地</w:t>
            </w:r>
          </w:p>
        </w:tc>
        <w:tc>
          <w:tcPr>
            <w:tcW w:w="6529" w:type="dxa"/>
            <w:gridSpan w:val="3"/>
            <w:tcBorders>
              <w:tl2br w:val="nil"/>
              <w:tr2bl w:val="nil"/>
            </w:tcBorders>
            <w:vAlign w:val="center"/>
          </w:tcPr>
          <w:p w14:paraId="633BDBED">
            <w:pPr>
              <w:pStyle w:val="25"/>
              <w:keepNext w:val="0"/>
              <w:keepLines w:val="0"/>
              <w:pageBreakBefore w:val="0"/>
              <w:kinsoku/>
              <w:wordWrap/>
              <w:overflowPunct/>
              <w:topLinePunct w:val="0"/>
              <w:bidi w:val="0"/>
              <w:adjustRightInd/>
              <w:snapToGrid/>
              <w:spacing w:before="87" w:line="260" w:lineRule="exact"/>
              <w:jc w:val="left"/>
              <w:textAlignment w:val="auto"/>
              <w:rPr>
                <w:rFonts w:hint="eastAsia" w:ascii="宋体" w:hAnsi="宋体" w:eastAsia="宋体"/>
                <w:highlight w:val="none"/>
                <w:lang w:eastAsia="zh-CN"/>
              </w:rPr>
            </w:pPr>
            <w:r>
              <w:rPr>
                <w:rFonts w:hint="eastAsia" w:ascii="宋体" w:hAnsi="宋体" w:eastAsia="宋体"/>
                <w:highlight w:val="none"/>
              </w:rPr>
              <w:t>宗地外通路</w:t>
            </w:r>
            <w:r>
              <w:rPr>
                <w:rFonts w:hint="eastAsia" w:ascii="宋体" w:hAnsi="宋体" w:eastAsia="宋体"/>
                <w:highlight w:val="none"/>
                <w:lang w:eastAsia="zh-CN"/>
              </w:rPr>
              <w:t>。</w:t>
            </w:r>
          </w:p>
        </w:tc>
      </w:tr>
      <w:tr w14:paraId="24F5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4A9570EB">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cs="Times New Roman" w:asciiTheme="majorEastAsia" w:hAnsiTheme="majorEastAsia" w:eastAsiaTheme="majorEastAsia"/>
                <w:b/>
                <w:bCs/>
                <w:szCs w:val="21"/>
              </w:rPr>
              <w:t>估价期日</w:t>
            </w:r>
          </w:p>
        </w:tc>
        <w:tc>
          <w:tcPr>
            <w:tcW w:w="6529" w:type="dxa"/>
            <w:gridSpan w:val="3"/>
            <w:tcBorders>
              <w:tl2br w:val="nil"/>
              <w:tr2bl w:val="nil"/>
            </w:tcBorders>
            <w:vAlign w:val="center"/>
          </w:tcPr>
          <w:p w14:paraId="44544F2B">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ascii="宋体" w:hAnsi="宋体" w:eastAsia="宋体"/>
                <w:highlight w:val="none"/>
              </w:rPr>
              <w:t>202</w:t>
            </w:r>
            <w:r>
              <w:rPr>
                <w:rFonts w:hint="eastAsia" w:ascii="宋体" w:hAnsi="宋体" w:eastAsia="宋体"/>
                <w:highlight w:val="none"/>
                <w:lang w:val="en-US" w:eastAsia="zh-CN"/>
              </w:rPr>
              <w:t>3</w:t>
            </w:r>
            <w:r>
              <w:rPr>
                <w:rFonts w:hint="eastAsia" w:ascii="宋体" w:hAnsi="宋体" w:eastAsia="宋体"/>
                <w:highlight w:val="none"/>
              </w:rPr>
              <w:t>年</w:t>
            </w:r>
            <w:r>
              <w:rPr>
                <w:rFonts w:hint="eastAsia" w:ascii="宋体" w:hAnsi="宋体" w:eastAsia="宋体"/>
                <w:highlight w:val="none"/>
                <w:lang w:val="en-US" w:eastAsia="zh-CN"/>
              </w:rPr>
              <w:t>1</w:t>
            </w:r>
            <w:r>
              <w:rPr>
                <w:rFonts w:hint="eastAsia" w:ascii="宋体" w:hAnsi="宋体" w:eastAsia="宋体"/>
                <w:highlight w:val="none"/>
              </w:rPr>
              <w:t>月1日</w:t>
            </w:r>
          </w:p>
        </w:tc>
      </w:tr>
      <w:tr w14:paraId="02EA4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6FF076CE">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cs="Times New Roman" w:asciiTheme="majorEastAsia" w:hAnsiTheme="majorEastAsia" w:eastAsiaTheme="majorEastAsia"/>
                <w:b/>
                <w:bCs/>
                <w:szCs w:val="21"/>
              </w:rPr>
              <w:t>地</w:t>
            </w:r>
            <w:r>
              <w:rPr>
                <w:rFonts w:cs="Times New Roman" w:asciiTheme="majorEastAsia" w:hAnsiTheme="majorEastAsia" w:eastAsiaTheme="majorEastAsia"/>
                <w:b/>
                <w:bCs/>
                <w:szCs w:val="21"/>
              </w:rPr>
              <w:t>级</w:t>
            </w:r>
            <w:r>
              <w:rPr>
                <w:rFonts w:hint="eastAsia" w:cs="Times New Roman" w:asciiTheme="majorEastAsia" w:hAnsiTheme="majorEastAsia" w:eastAsiaTheme="majorEastAsia"/>
                <w:b/>
                <w:bCs/>
                <w:szCs w:val="21"/>
              </w:rPr>
              <w:t>表现形式</w:t>
            </w:r>
          </w:p>
        </w:tc>
        <w:tc>
          <w:tcPr>
            <w:tcW w:w="6529" w:type="dxa"/>
            <w:gridSpan w:val="3"/>
            <w:tcBorders>
              <w:tl2br w:val="nil"/>
              <w:tr2bl w:val="nil"/>
            </w:tcBorders>
            <w:vAlign w:val="center"/>
          </w:tcPr>
          <w:p w14:paraId="4E0B0871">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ascii="宋体" w:hAnsi="宋体" w:eastAsia="宋体"/>
                <w:highlight w:val="none"/>
              </w:rPr>
              <w:t>级别价</w:t>
            </w:r>
          </w:p>
        </w:tc>
      </w:tr>
      <w:tr w14:paraId="5D555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01348E4F">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cs="Times New Roman" w:asciiTheme="majorEastAsia" w:hAnsiTheme="majorEastAsia" w:eastAsiaTheme="majorEastAsia"/>
                <w:b/>
                <w:bCs/>
                <w:szCs w:val="21"/>
              </w:rPr>
              <w:t>地价</w:t>
            </w:r>
            <w:r>
              <w:rPr>
                <w:rFonts w:cs="Times New Roman" w:asciiTheme="majorEastAsia" w:hAnsiTheme="majorEastAsia" w:eastAsiaTheme="majorEastAsia"/>
                <w:b/>
                <w:bCs/>
                <w:szCs w:val="21"/>
              </w:rPr>
              <w:t>表达</w:t>
            </w:r>
            <w:r>
              <w:rPr>
                <w:rFonts w:hint="eastAsia" w:cs="Times New Roman" w:asciiTheme="majorEastAsia" w:hAnsiTheme="majorEastAsia" w:eastAsiaTheme="majorEastAsia"/>
                <w:b/>
                <w:bCs/>
                <w:szCs w:val="21"/>
              </w:rPr>
              <w:t>形式</w:t>
            </w:r>
          </w:p>
        </w:tc>
        <w:tc>
          <w:tcPr>
            <w:tcW w:w="6529" w:type="dxa"/>
            <w:gridSpan w:val="3"/>
            <w:tcBorders>
              <w:tl2br w:val="nil"/>
              <w:tr2bl w:val="nil"/>
            </w:tcBorders>
            <w:vAlign w:val="center"/>
          </w:tcPr>
          <w:p w14:paraId="35FE4EF8">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ascii="宋体" w:hAnsi="宋体" w:eastAsia="宋体"/>
                <w:highlight w:val="none"/>
              </w:rPr>
              <w:t>平均地面价</w:t>
            </w:r>
          </w:p>
        </w:tc>
      </w:tr>
      <w:tr w14:paraId="5E572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170" w:type="dxa"/>
            <w:gridSpan w:val="3"/>
            <w:tcBorders>
              <w:tl2br w:val="nil"/>
              <w:tr2bl w:val="nil"/>
            </w:tcBorders>
            <w:vAlign w:val="center"/>
          </w:tcPr>
          <w:p w14:paraId="49919964">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rPr>
            </w:pPr>
            <w:r>
              <w:rPr>
                <w:rFonts w:hint="eastAsia" w:cs="Times New Roman" w:asciiTheme="majorEastAsia" w:hAnsiTheme="majorEastAsia" w:eastAsiaTheme="majorEastAsia"/>
                <w:b/>
                <w:bCs/>
                <w:szCs w:val="21"/>
              </w:rPr>
              <w:t>其他说明</w:t>
            </w:r>
          </w:p>
        </w:tc>
        <w:tc>
          <w:tcPr>
            <w:tcW w:w="6529" w:type="dxa"/>
            <w:gridSpan w:val="3"/>
            <w:tcBorders>
              <w:tl2br w:val="nil"/>
              <w:tr2bl w:val="nil"/>
            </w:tcBorders>
            <w:vAlign w:val="center"/>
          </w:tcPr>
          <w:p w14:paraId="136D1970">
            <w:pPr>
              <w:pStyle w:val="25"/>
              <w:keepNext w:val="0"/>
              <w:keepLines w:val="0"/>
              <w:pageBreakBefore w:val="0"/>
              <w:kinsoku/>
              <w:wordWrap/>
              <w:overflowPunct/>
              <w:topLinePunct w:val="0"/>
              <w:bidi w:val="0"/>
              <w:adjustRightInd/>
              <w:snapToGrid/>
              <w:spacing w:before="87" w:line="260" w:lineRule="exact"/>
              <w:jc w:val="center"/>
              <w:textAlignment w:val="auto"/>
              <w:rPr>
                <w:rFonts w:hint="eastAsia" w:ascii="宋体" w:hAnsi="宋体" w:eastAsia="宋体"/>
                <w:highlight w:val="none"/>
                <w:lang w:eastAsia="zh-CN"/>
              </w:rPr>
            </w:pPr>
            <w:r>
              <w:rPr>
                <w:rFonts w:hint="eastAsia" w:ascii="宋体" w:hAnsi="宋体" w:eastAsia="宋体"/>
                <w:highlight w:val="none"/>
              </w:rPr>
              <w:t>基准地价均为土地价值，不含地上附着物和定着物价值</w:t>
            </w:r>
            <w:r>
              <w:rPr>
                <w:rFonts w:hint="eastAsia" w:ascii="宋体" w:hAnsi="宋体" w:eastAsia="宋体"/>
                <w:highlight w:val="none"/>
                <w:lang w:eastAsia="zh-CN"/>
              </w:rPr>
              <w:t>。</w:t>
            </w:r>
          </w:p>
        </w:tc>
      </w:tr>
    </w:tbl>
    <w:p w14:paraId="03EE7EC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highlight w:val="none"/>
          <w:lang w:val="en-US" w:eastAsia="zh-CN"/>
        </w:rPr>
      </w:pPr>
    </w:p>
    <w:p w14:paraId="1F92A40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auto"/>
          <w:highlight w:val="none"/>
          <w:lang w:val="en-US" w:eastAsia="zh-CN"/>
        </w:rPr>
        <w:sectPr>
          <w:footerReference r:id="rId4" w:type="default"/>
          <w:pgSz w:w="11906" w:h="16838"/>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17D0FD23">
      <w:pPr>
        <w:pStyle w:val="3"/>
        <w:numPr>
          <w:ilvl w:val="0"/>
          <w:numId w:val="7"/>
        </w:numPr>
        <w:spacing w:before="268"/>
        <w:ind w:left="0" w:leftChars="0" w:firstLine="420" w:firstLineChars="0"/>
        <w:rPr>
          <w:rFonts w:hint="eastAsia" w:asciiTheme="majorEastAsia" w:hAnsiTheme="majorEastAsia" w:eastAsiaTheme="majorEastAsia"/>
          <w:lang w:val="en-US" w:eastAsia="zh-CN"/>
        </w:rPr>
      </w:pPr>
      <w:bookmarkStart w:id="36" w:name="_Toc19619"/>
      <w:r>
        <w:rPr>
          <w:rFonts w:hint="eastAsia" w:asciiTheme="majorEastAsia" w:hAnsiTheme="majorEastAsia" w:eastAsiaTheme="majorEastAsia"/>
          <w:lang w:val="en-US" w:eastAsia="zh-CN"/>
        </w:rPr>
        <w:t>惠阳区园、林、草地基准地价成果</w:t>
      </w:r>
      <w:bookmarkEnd w:id="32"/>
      <w:bookmarkEnd w:id="33"/>
      <w:bookmarkEnd w:id="36"/>
    </w:p>
    <w:p w14:paraId="778D7944">
      <w:pPr>
        <w:pStyle w:val="11"/>
        <w:rPr>
          <w:rFonts w:hint="eastAsia"/>
        </w:rPr>
      </w:pPr>
      <w:bookmarkStart w:id="37" w:name="一、江门市市区集体农用地各级别土地承包经营权地价成果"/>
      <w:bookmarkEnd w:id="37"/>
      <w:bookmarkStart w:id="38" w:name="_bookmark4"/>
      <w:bookmarkEnd w:id="38"/>
      <w:r>
        <w:t>表</w:t>
      </w:r>
      <w:r>
        <w:rPr>
          <w:rFonts w:hint="eastAsia"/>
        </w:rPr>
        <w:t>2-1惠阳区</w:t>
      </w:r>
      <w:r>
        <w:rPr>
          <w:rFonts w:hint="eastAsia"/>
          <w:lang w:val="en-US" w:eastAsia="zh-CN"/>
        </w:rPr>
        <w:t>园、林、草地</w:t>
      </w:r>
      <w:r>
        <w:rPr>
          <w:rFonts w:hint="eastAsia"/>
        </w:rPr>
        <w:t>基准地价</w:t>
      </w:r>
      <w:r>
        <w:rPr>
          <w:rFonts w:hint="eastAsia"/>
          <w:lang w:val="en-US" w:eastAsia="zh-CN"/>
        </w:rPr>
        <w:t>成果</w:t>
      </w:r>
      <w:r>
        <w:rPr>
          <w:rFonts w:hint="eastAsia"/>
        </w:rPr>
        <w:t>表</w:t>
      </w:r>
    </w:p>
    <w:tbl>
      <w:tblPr>
        <w:tblStyle w:val="19"/>
        <w:tblW w:w="544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5"/>
        <w:gridCol w:w="683"/>
        <w:gridCol w:w="695"/>
        <w:gridCol w:w="683"/>
        <w:gridCol w:w="703"/>
        <w:gridCol w:w="686"/>
        <w:gridCol w:w="695"/>
        <w:gridCol w:w="686"/>
        <w:gridCol w:w="700"/>
        <w:gridCol w:w="686"/>
        <w:gridCol w:w="695"/>
        <w:gridCol w:w="686"/>
        <w:gridCol w:w="700"/>
        <w:gridCol w:w="686"/>
        <w:gridCol w:w="695"/>
        <w:gridCol w:w="686"/>
        <w:gridCol w:w="700"/>
        <w:gridCol w:w="686"/>
        <w:gridCol w:w="695"/>
        <w:gridCol w:w="686"/>
        <w:gridCol w:w="700"/>
      </w:tblGrid>
      <w:tr w14:paraId="2992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BD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级别</w:t>
            </w:r>
          </w:p>
        </w:tc>
        <w:tc>
          <w:tcPr>
            <w:tcW w:w="95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EB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果园基准地价</w:t>
            </w:r>
          </w:p>
        </w:tc>
        <w:tc>
          <w:tcPr>
            <w:tcW w:w="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03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茶园基准地价</w:t>
            </w:r>
          </w:p>
        </w:tc>
        <w:tc>
          <w:tcPr>
            <w:tcW w:w="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01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其他园地基准地价</w:t>
            </w:r>
          </w:p>
        </w:tc>
        <w:tc>
          <w:tcPr>
            <w:tcW w:w="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79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商品林基准地价</w:t>
            </w:r>
          </w:p>
        </w:tc>
        <w:tc>
          <w:tcPr>
            <w:tcW w:w="95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8F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草地基准地价</w:t>
            </w:r>
          </w:p>
        </w:tc>
      </w:tr>
      <w:tr w14:paraId="1727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48F90">
            <w:pPr>
              <w:jc w:val="center"/>
              <w:rPr>
                <w:rFonts w:hint="eastAsia" w:ascii="宋体" w:hAnsi="宋体" w:eastAsia="宋体" w:cs="宋体"/>
                <w:i w:val="0"/>
                <w:color w:val="000000"/>
                <w:sz w:val="18"/>
                <w:szCs w:val="18"/>
                <w:u w:val="none"/>
              </w:rPr>
            </w:pPr>
          </w:p>
        </w:tc>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7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国有土地使用权价格</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DF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集体土地承包经营权价格</w:t>
            </w:r>
          </w:p>
        </w:tc>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DA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国有土地使用权价格</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A8D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集体土地承包经营权价格</w:t>
            </w:r>
          </w:p>
        </w:tc>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72E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国有土地使用权价格</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97F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集体土地承包经营权价格</w:t>
            </w:r>
          </w:p>
        </w:tc>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0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国有土地使用权价格</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D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集体土地承包经营权价格</w:t>
            </w:r>
          </w:p>
        </w:tc>
        <w:tc>
          <w:tcPr>
            <w:tcW w:w="4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E3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国有土地使用权价格</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E73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集体土地承包经营权价格</w:t>
            </w:r>
          </w:p>
        </w:tc>
      </w:tr>
      <w:tr w14:paraId="1B5F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5"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243CF">
            <w:pPr>
              <w:jc w:val="center"/>
              <w:rPr>
                <w:rFonts w:hint="eastAsia" w:ascii="宋体" w:hAnsi="宋体" w:eastAsia="宋体" w:cs="宋体"/>
                <w:i w:val="0"/>
                <w:color w:val="000000"/>
                <w:sz w:val="18"/>
                <w:szCs w:val="18"/>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E9F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669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E6A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E92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2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C1D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C3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3D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C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64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A28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B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F8E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5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C5A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C55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9FA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FC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2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FF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万元/亩</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8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r>
      <w:tr w14:paraId="5536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81"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1AD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一级</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C136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4.57</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B026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68.6</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4682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3.51</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8472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9BF0F">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67B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67.5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0F98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86A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C2A1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4.45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256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66.8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0F2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3.02</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C34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45.3</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CCD9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AC02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36.0</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7C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2.43</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22D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6BD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1.78</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156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278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1.35</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2899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20.3</w:t>
            </w:r>
          </w:p>
        </w:tc>
      </w:tr>
      <w:tr w14:paraId="7565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21"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CFBE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275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2C7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60.8</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5E07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3.08</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F0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46.2</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849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3.72</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6EEC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55.8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5D3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2.75</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23B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41.3</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393E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3.78</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0C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56.7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474F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3B7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96FF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2.07</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657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31.1</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37E5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2.12</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066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31.8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A0BC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1.37</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E65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20.6</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5E34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1.05</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C197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15.8</w:t>
            </w:r>
          </w:p>
        </w:tc>
      </w:tr>
      <w:tr w14:paraId="0945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4"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27D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三级</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44E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3.50</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9DFB">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52.5</w:t>
            </w:r>
          </w:p>
        </w:tc>
        <w:tc>
          <w:tcPr>
            <w:tcW w:w="6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BAB4A">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2.70</w:t>
            </w:r>
          </w:p>
        </w:tc>
        <w:tc>
          <w:tcPr>
            <w:tcW w:w="7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CF0DE">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40.5</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8A92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3.25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1C8BC">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48.8</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FF8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2.37</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3A64">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35.6</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6CE1">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3.35</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B48A3">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50.3</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A197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2.38</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F936">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35.7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7F1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1.74</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802C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26.1</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3F3D">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1.78</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12E88">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26.7</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D29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1.04</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80F5">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15.6</w:t>
            </w:r>
          </w:p>
        </w:tc>
        <w:tc>
          <w:tcPr>
            <w:tcW w:w="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85C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0.81</w:t>
            </w:r>
          </w:p>
        </w:tc>
        <w:tc>
          <w:tcPr>
            <w:tcW w:w="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DFBD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12.2</w:t>
            </w:r>
          </w:p>
        </w:tc>
      </w:tr>
    </w:tbl>
    <w:p w14:paraId="1BE9F7A9">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14:paraId="51EE9D02">
      <w:pPr>
        <w:pStyle w:val="2"/>
        <w:numPr>
          <w:ilvl w:val="0"/>
          <w:numId w:val="8"/>
        </w:numPr>
        <w:rPr>
          <w:rFonts w:hint="eastAsia"/>
          <w:lang w:eastAsia="zh-CN"/>
        </w:rPr>
        <w:sectPr>
          <w:pgSz w:w="16838" w:h="11906" w:orient="landscape"/>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39" w:name="_Toc31854"/>
      <w:bookmarkStart w:id="40" w:name="_Toc25823"/>
      <w:bookmarkStart w:id="41" w:name="_Toc21432"/>
    </w:p>
    <w:p w14:paraId="23E9D868">
      <w:pPr>
        <w:pStyle w:val="2"/>
        <w:keepNext w:val="0"/>
        <w:kinsoku/>
        <w:wordWrap/>
        <w:overflowPunct/>
        <w:topLinePunct w:val="0"/>
        <w:bidi w:val="0"/>
        <w:adjustRightInd/>
        <w:spacing w:after="240"/>
        <w:ind w:right="-46" w:rightChars="-22" w:firstLine="643" w:firstLineChars="200"/>
        <w:textAlignment w:val="auto"/>
        <w:rPr>
          <w:rFonts w:hint="eastAsia"/>
          <w:color w:val="auto"/>
          <w:highlight w:val="none"/>
          <w:lang w:val="en-US" w:eastAsia="zh-CN"/>
        </w:rPr>
      </w:pPr>
      <w:bookmarkStart w:id="42" w:name="_Toc13855"/>
      <w:r>
        <w:rPr>
          <w:rFonts w:hint="eastAsia"/>
          <w:color w:val="auto"/>
          <w:highlight w:val="none"/>
          <w:lang w:val="en-US" w:eastAsia="zh-CN"/>
        </w:rPr>
        <w:t>基准地价水平分析</w:t>
      </w:r>
      <w:bookmarkEnd w:id="39"/>
      <w:bookmarkEnd w:id="42"/>
    </w:p>
    <w:p w14:paraId="40C6F8B2">
      <w:pPr>
        <w:pStyle w:val="3"/>
        <w:numPr>
          <w:ilvl w:val="0"/>
          <w:numId w:val="9"/>
        </w:numPr>
        <w:bidi w:val="0"/>
        <w:ind w:left="0" w:leftChars="0" w:firstLine="420" w:firstLineChars="0"/>
        <w:rPr>
          <w:rFonts w:hint="default"/>
          <w:b w:val="0"/>
          <w:bCs w:val="0"/>
          <w:lang w:val="en-US" w:eastAsia="zh-CN"/>
        </w:rPr>
      </w:pPr>
      <w:bookmarkStart w:id="43" w:name="_Toc802"/>
      <w:r>
        <w:rPr>
          <w:b w:val="0"/>
          <w:bCs w:val="0"/>
        </w:rPr>
        <w:t>本轮集体与国有</w:t>
      </w:r>
      <w:r>
        <w:rPr>
          <w:rFonts w:hint="eastAsia"/>
          <w:b w:val="0"/>
          <w:bCs w:val="0"/>
          <w:lang w:val="en-US" w:eastAsia="zh-CN"/>
        </w:rPr>
        <w:t>园、林、草地</w:t>
      </w:r>
      <w:r>
        <w:rPr>
          <w:b w:val="0"/>
          <w:bCs w:val="0"/>
        </w:rPr>
        <w:t>基准地价成果对比分析</w:t>
      </w:r>
      <w:bookmarkEnd w:id="43"/>
    </w:p>
    <w:p w14:paraId="3234871D">
      <w:pPr>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本轮集体与国有</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rPr>
        <w:t>基准地价成果对比分析</w:t>
      </w:r>
    </w:p>
    <w:p w14:paraId="5CC99B9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w:t>
      </w:r>
      <w:r>
        <w:rPr>
          <w:rFonts w:ascii="宋体" w:hAnsi="宋体" w:eastAsia="宋体" w:cs="宋体"/>
          <w:sz w:val="24"/>
          <w:szCs w:val="24"/>
        </w:rPr>
        <w:t>集体园、林、草地基准地价与国有园、林、草地基准地价进行价格对比</w:t>
      </w:r>
      <w:r>
        <w:rPr>
          <w:rFonts w:hint="eastAsia" w:cs="宋体" w:asciiTheme="majorEastAsia" w:hAnsiTheme="majorEastAsia" w:eastAsiaTheme="majorEastAsia"/>
          <w:sz w:val="24"/>
          <w:szCs w:val="24"/>
        </w:rPr>
        <w:t>，</w:t>
      </w:r>
      <w:r>
        <w:rPr>
          <w:rFonts w:ascii="宋体" w:hAnsi="宋体" w:eastAsia="宋体" w:cs="宋体"/>
          <w:sz w:val="24"/>
          <w:szCs w:val="24"/>
        </w:rPr>
        <w:t>集体园、林、草地基准地价为园地（果园、茶园、其他园地）、草地的土地承包经营年期均为30年、林地为70年的土地经营承包价格；国有园、林、草地基准地价均为土地出让年期为50年的土地使用权出让价格。因此需要对国有、集体园、林、草地基准地价进行年期修正，使国有园、林、草地基准地价与本轮集体园、林、草地基准地价处于同等年期条件下的价格</w:t>
      </w:r>
      <w:r>
        <w:rPr>
          <w:rFonts w:hint="eastAsia" w:cs="宋体" w:asciiTheme="majorEastAsia" w:hAnsiTheme="majorEastAsia" w:eastAsiaTheme="majorEastAsia"/>
          <w:sz w:val="24"/>
          <w:szCs w:val="24"/>
        </w:rPr>
        <w:t>。</w:t>
      </w:r>
    </w:p>
    <w:p w14:paraId="2336930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参考</w:t>
      </w:r>
      <w:r>
        <w:rPr>
          <w:rFonts w:ascii="宋体" w:hAnsi="宋体" w:eastAsia="宋体" w:cs="宋体"/>
          <w:sz w:val="24"/>
          <w:szCs w:val="24"/>
        </w:rPr>
        <w:t>国有园、林、草地各用途用地设定使用年期及土地还原率计算年期修正系数</w:t>
      </w:r>
      <w:r>
        <w:rPr>
          <w:rFonts w:hint="eastAsia" w:cs="宋体" w:asciiTheme="majorEastAsia" w:hAnsiTheme="majorEastAsia" w:eastAsiaTheme="majorEastAsia"/>
          <w:sz w:val="24"/>
          <w:szCs w:val="24"/>
        </w:rPr>
        <w:t>，其中</w:t>
      </w:r>
      <w:r>
        <w:rPr>
          <w:rFonts w:hint="eastAsia" w:cs="宋体" w:asciiTheme="majorEastAsia" w:hAnsiTheme="majorEastAsia" w:eastAsiaTheme="majorEastAsia"/>
          <w:sz w:val="24"/>
          <w:szCs w:val="24"/>
          <w:lang w:val="en-US" w:eastAsia="zh-CN"/>
        </w:rPr>
        <w:t>惠阳区</w:t>
      </w:r>
      <w:r>
        <w:rPr>
          <w:rFonts w:ascii="宋体" w:hAnsi="宋体" w:eastAsia="宋体" w:cs="宋体"/>
          <w:sz w:val="24"/>
          <w:szCs w:val="24"/>
        </w:rPr>
        <w:t>国有园、林、草地各用途的最高出让年期为50年</w:t>
      </w:r>
      <w:r>
        <w:rPr>
          <w:rFonts w:hint="eastAsia" w:cs="宋体" w:asciiTheme="majorEastAsia" w:hAnsiTheme="majorEastAsia" w:eastAsiaTheme="majorEastAsia"/>
          <w:sz w:val="24"/>
          <w:szCs w:val="24"/>
        </w:rPr>
        <w:t>，当估价对象剩余使用年期不足对应用途土地最高使用年期时，应进行使用年期修正。使用年期修正系数的计算公式为：</w:t>
      </w:r>
    </w:p>
    <w:p w14:paraId="050DDFF2">
      <w:pPr>
        <w:keepNext w:val="0"/>
        <w:keepLines w:val="0"/>
        <w:pageBreakBefore w:val="0"/>
        <w:widowControl w:val="0"/>
        <w:kinsoku/>
        <w:wordWrap/>
        <w:overflowPunct/>
        <w:topLinePunct w:val="0"/>
        <w:autoSpaceDE/>
        <w:autoSpaceDN/>
        <w:bidi w:val="0"/>
        <w:adjustRightInd/>
        <w:snapToGrid/>
        <w:spacing w:line="240" w:lineRule="auto"/>
        <w:ind w:left="0" w:right="0" w:firstLine="480" w:firstLineChars="200"/>
        <w:jc w:val="center"/>
        <w:textAlignment w:val="auto"/>
      </w:pPr>
      <w:r>
        <w:rPr>
          <w:rFonts w:hint="eastAsia" w:ascii="宋体" w:hAnsi="宋体" w:eastAsia="宋体" w:cs="宋体"/>
          <w:color w:val="000000"/>
          <w:kern w:val="0"/>
          <w:position w:val="-28"/>
          <w:sz w:val="24"/>
          <w:lang w:bidi="ar"/>
        </w:rPr>
        <w:object>
          <v:shape id="_x0000_i1025" o:spt="75" type="#_x0000_t75" style="height:46pt;width:123.65pt;" o:ole="t" filled="f" o:preferrelative="t" stroked="f" coordsize="21600,21600">
            <v:path/>
            <v:fill on="f" focussize="0,0"/>
            <v:stroke on="f"/>
            <v:imagedata r:id="rId9" o:title=""/>
            <o:lock v:ext="edit" aspectratio="t"/>
            <w10:wrap type="none"/>
            <w10:anchorlock/>
          </v:shape>
          <o:OLEObject Type="Embed" ProgID="Equation.3" ShapeID="_x0000_i1025" DrawAspect="Content" ObjectID="_1468075725" r:id="rId8">
            <o:LockedField>false</o:LockedField>
          </o:OLEObject>
        </w:object>
      </w:r>
    </w:p>
    <w:p w14:paraId="69A8C3E0">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式中：</w:t>
      </w:r>
      <w:r>
        <w:rPr>
          <w:rFonts w:hint="eastAsia" w:cs="宋体" w:asciiTheme="majorEastAsia" w:hAnsiTheme="majorEastAsia" w:eastAsiaTheme="majorEastAsia"/>
          <w:sz w:val="24"/>
          <w:szCs w:val="24"/>
          <w:lang w:val="en-US" w:eastAsia="zh-CN"/>
        </w:rPr>
        <w:t>r</w:t>
      </w:r>
      <w:r>
        <w:rPr>
          <w:rFonts w:hint="eastAsia" w:cs="宋体" w:asciiTheme="majorEastAsia" w:hAnsiTheme="majorEastAsia" w:eastAsiaTheme="majorEastAsia"/>
          <w:sz w:val="24"/>
          <w:szCs w:val="24"/>
        </w:rPr>
        <w:t>—土地还原率</w:t>
      </w:r>
      <w:r>
        <w:rPr>
          <w:rFonts w:hint="eastAsia" w:cs="宋体" w:asciiTheme="majorEastAsia" w:hAnsiTheme="majorEastAsia" w:eastAsiaTheme="majorEastAsia"/>
          <w:sz w:val="24"/>
          <w:szCs w:val="24"/>
        </w:rPr>
        <w:tab/>
      </w:r>
      <w:r>
        <w:rPr>
          <w:rFonts w:hint="eastAsia" w:cs="宋体" w:asciiTheme="majorEastAsia" w:hAnsiTheme="majorEastAsia" w:eastAsiaTheme="majorEastAsia"/>
          <w:sz w:val="24"/>
          <w:szCs w:val="24"/>
          <w:lang w:val="en-US" w:eastAsia="zh-CN"/>
        </w:rPr>
        <w:t>m</w:t>
      </w:r>
      <w:r>
        <w:rPr>
          <w:rFonts w:hint="eastAsia" w:cs="宋体" w:asciiTheme="majorEastAsia" w:hAnsiTheme="majorEastAsia" w:eastAsiaTheme="majorEastAsia"/>
          <w:sz w:val="24"/>
          <w:szCs w:val="24"/>
        </w:rPr>
        <w:t>—最高使用年期</w:t>
      </w:r>
    </w:p>
    <w:p w14:paraId="1B4408BF">
      <w:pPr>
        <w:keepNext w:val="0"/>
        <w:keepLines w:val="0"/>
        <w:pageBreakBefore w:val="0"/>
        <w:widowControl w:val="0"/>
        <w:kinsoku/>
        <w:wordWrap/>
        <w:overflowPunct/>
        <w:topLinePunct w:val="0"/>
        <w:autoSpaceDE/>
        <w:autoSpaceDN/>
        <w:bidi w:val="0"/>
        <w:adjustRightInd/>
        <w:snapToGrid/>
        <w:spacing w:line="480" w:lineRule="exact"/>
        <w:ind w:right="0" w:firstLine="1200" w:firstLineChars="5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ml</w:t>
      </w:r>
      <w:r>
        <w:rPr>
          <w:rFonts w:hint="eastAsia" w:cs="宋体" w:asciiTheme="majorEastAsia" w:hAnsiTheme="majorEastAsia" w:eastAsiaTheme="majorEastAsia"/>
          <w:sz w:val="24"/>
          <w:szCs w:val="24"/>
        </w:rPr>
        <w:t>—土地剩余使用年期</w:t>
      </w:r>
      <w:r>
        <w:rPr>
          <w:rFonts w:hint="eastAsia" w:cs="宋体" w:asciiTheme="majorEastAsia" w:hAnsiTheme="majorEastAsia" w:eastAsiaTheme="majorEastAsia"/>
          <w:sz w:val="24"/>
          <w:szCs w:val="24"/>
        </w:rPr>
        <w:tab/>
      </w:r>
      <w:r>
        <w:rPr>
          <w:rFonts w:hint="eastAsia" w:cs="宋体" w:asciiTheme="majorEastAsia" w:hAnsiTheme="majorEastAsia" w:eastAsiaTheme="majorEastAsia"/>
          <w:sz w:val="24"/>
          <w:szCs w:val="24"/>
          <w:lang w:val="en-US" w:eastAsia="zh-CN"/>
        </w:rPr>
        <w:t>k</w:t>
      </w:r>
      <w:r>
        <w:rPr>
          <w:rFonts w:hint="eastAsia" w:cs="宋体" w:asciiTheme="majorEastAsia" w:hAnsiTheme="majorEastAsia" w:eastAsiaTheme="majorEastAsia"/>
          <w:sz w:val="24"/>
          <w:szCs w:val="24"/>
        </w:rPr>
        <w:t>—使用年期修正系数</w:t>
      </w:r>
    </w:p>
    <w:p w14:paraId="7EC4D98F">
      <w:pPr>
        <w:pStyle w:val="11"/>
        <w:rPr>
          <w:rFonts w:hint="eastAsia"/>
          <w:lang w:eastAsia="zh-CN"/>
        </w:rPr>
      </w:pPr>
    </w:p>
    <w:p w14:paraId="020E4BD9">
      <w:pPr>
        <w:pStyle w:val="11"/>
        <w:rPr>
          <w:rFonts w:hint="eastAsia"/>
          <w:lang w:eastAsia="zh-CN"/>
        </w:rPr>
      </w:pPr>
      <w:r>
        <w:rPr>
          <w:rFonts w:hint="eastAsia"/>
          <w:lang w:eastAsia="zh-CN"/>
        </w:rPr>
        <w:t>表</w:t>
      </w:r>
      <w:r>
        <w:rPr>
          <w:rFonts w:hint="eastAsia"/>
          <w:lang w:val="en-US" w:eastAsia="zh-CN"/>
        </w:rPr>
        <w:t>3-1本轮集体与国有园、林、草基准地价成果对比</w:t>
      </w:r>
      <w:r>
        <w:rPr>
          <w:rFonts w:hint="eastAsia"/>
          <w:lang w:eastAsia="zh-CN"/>
        </w:rPr>
        <w:t>表</w:t>
      </w:r>
    </w:p>
    <w:p w14:paraId="73CFA0E7">
      <w:pPr>
        <w:jc w:val="right"/>
        <w:rPr>
          <w:rFonts w:hint="default"/>
          <w:lang w:val="en-US" w:eastAsia="zh-CN"/>
        </w:rPr>
      </w:pPr>
      <w:r>
        <w:rPr>
          <w:rFonts w:hint="eastAsia"/>
          <w:lang w:eastAsia="zh-CN"/>
        </w:rPr>
        <w:t>单位：元/</w:t>
      </w:r>
      <w:r>
        <w:rPr>
          <w:rFonts w:hint="eastAsia" w:ascii="宋体" w:hAnsi="宋体" w:eastAsia="宋体" w:cs="宋体"/>
          <w:lang w:val="en-US" w:eastAsia="zh-CN"/>
        </w:rPr>
        <w:t>㎡</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59"/>
        <w:gridCol w:w="1052"/>
        <w:gridCol w:w="1410"/>
        <w:gridCol w:w="2054"/>
        <w:gridCol w:w="2546"/>
        <w:gridCol w:w="1435"/>
      </w:tblGrid>
      <w:tr w14:paraId="3651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7" w:hRule="atLeast"/>
          <w:tblHeader/>
          <w:jc w:val="center"/>
        </w:trPr>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99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地类</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F4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级别</w:t>
            </w:r>
          </w:p>
        </w:tc>
        <w:tc>
          <w:tcPr>
            <w:tcW w:w="1097"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406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国有土地使用权价格</w:t>
            </w:r>
          </w:p>
        </w:tc>
        <w:tc>
          <w:tcPr>
            <w:tcW w:w="1360" w:type="pct"/>
            <w:tcBorders>
              <w:top w:val="single" w:color="000000"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14:paraId="38B90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集体土地承包经营权价格</w:t>
            </w:r>
          </w:p>
        </w:tc>
        <w:tc>
          <w:tcPr>
            <w:tcW w:w="766"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6E878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差异</w:t>
            </w:r>
          </w:p>
        </w:tc>
      </w:tr>
      <w:tr w14:paraId="37FE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9E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园地</w:t>
            </w: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10A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果园</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903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251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55.6</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11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52.7</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920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5.50%</w:t>
            </w:r>
          </w:p>
        </w:tc>
      </w:tr>
      <w:tr w14:paraId="477D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360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0428">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484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A7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49.3</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C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46.2</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8EB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6.71%</w:t>
            </w:r>
          </w:p>
        </w:tc>
      </w:tr>
      <w:tr w14:paraId="6C99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179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721E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888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910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42.6</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5A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B8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5.19%</w:t>
            </w:r>
          </w:p>
        </w:tc>
      </w:tr>
      <w:tr w14:paraId="1A8C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F7B0">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B4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茶园</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7D2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478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55.6</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622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46.5</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AF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19.57%</w:t>
            </w:r>
          </w:p>
        </w:tc>
      </w:tr>
      <w:tr w14:paraId="4673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9426">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ED8E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A0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76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46.0</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8A0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41.3</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28B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11.38%</w:t>
            </w:r>
          </w:p>
        </w:tc>
      </w:tr>
      <w:tr w14:paraId="4F004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A52F9">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B7235">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C43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22E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40.1</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B08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35.6</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A8C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12.64%</w:t>
            </w:r>
          </w:p>
        </w:tc>
      </w:tr>
      <w:tr w14:paraId="0CE7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E520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374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其他园地</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A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DA9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53.8</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0EE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45.3</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68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18.76%</w:t>
            </w:r>
          </w:p>
        </w:tc>
      </w:tr>
      <w:tr w14:paraId="53AC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7AFC">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BE6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23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9C3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45.7</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114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897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12.84%</w:t>
            </w:r>
          </w:p>
        </w:tc>
      </w:tr>
      <w:tr w14:paraId="649F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9541">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5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E3E72">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DA72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C15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838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35.7</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1CD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13.45%</w:t>
            </w:r>
          </w:p>
        </w:tc>
      </w:tr>
      <w:tr w14:paraId="445C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0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29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商品林</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E1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730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36.0</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2B6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33.3</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F4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8.11%</w:t>
            </w:r>
          </w:p>
        </w:tc>
      </w:tr>
      <w:tr w14:paraId="479C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704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F9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DD8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31.1</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68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29.0</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87F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7.24%</w:t>
            </w:r>
          </w:p>
        </w:tc>
      </w:tr>
      <w:tr w14:paraId="573D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10E97">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5C7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A3F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26.1</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8E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24.4</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8E1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6.97%</w:t>
            </w:r>
          </w:p>
        </w:tc>
      </w:tr>
      <w:tr w14:paraId="289FA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0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A61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草地</w:t>
            </w: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088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4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21.1</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E6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20.3</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BF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3.94%</w:t>
            </w:r>
          </w:p>
        </w:tc>
      </w:tr>
      <w:tr w14:paraId="6161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2D54">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902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56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16.2</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C8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15.8</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49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2.53%</w:t>
            </w:r>
          </w:p>
        </w:tc>
      </w:tr>
      <w:tr w14:paraId="3AB9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0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7BCE">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3B0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10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73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12.3</w:t>
            </w:r>
          </w:p>
        </w:tc>
        <w:tc>
          <w:tcPr>
            <w:tcW w:w="13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CCC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12.2</w:t>
            </w:r>
          </w:p>
        </w:tc>
        <w:tc>
          <w:tcPr>
            <w:tcW w:w="7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E29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0.82%</w:t>
            </w:r>
          </w:p>
        </w:tc>
      </w:tr>
    </w:tbl>
    <w:p w14:paraId="1256B99B">
      <w:pPr>
        <w:keepNext w:val="0"/>
        <w:keepLines w:val="0"/>
        <w:pageBreakBefore w:val="0"/>
        <w:widowControl w:val="0"/>
        <w:kinsoku/>
        <w:wordWrap/>
        <w:overflowPunct/>
        <w:topLinePunct w:val="0"/>
        <w:autoSpaceDE/>
        <w:autoSpaceDN/>
        <w:bidi w:val="0"/>
        <w:adjustRightInd/>
        <w:snapToGrid/>
        <w:spacing w:line="240" w:lineRule="auto"/>
        <w:ind w:left="0" w:right="0" w:firstLine="361" w:firstLineChars="200"/>
        <w:textAlignment w:val="auto"/>
        <w:rPr>
          <w:rFonts w:hint="eastAsia" w:cs="宋体" w:asciiTheme="majorEastAsia" w:hAnsiTheme="majorEastAsia" w:eastAsiaTheme="majorEastAsia"/>
          <w:b/>
          <w:bCs/>
          <w:sz w:val="18"/>
          <w:szCs w:val="18"/>
        </w:rPr>
      </w:pPr>
      <w:r>
        <w:rPr>
          <w:rFonts w:hint="eastAsia" w:cs="宋体" w:asciiTheme="majorEastAsia" w:hAnsiTheme="majorEastAsia" w:eastAsiaTheme="majorEastAsia"/>
          <w:b/>
          <w:bCs/>
          <w:sz w:val="18"/>
          <w:szCs w:val="18"/>
        </w:rPr>
        <w:t>注：除集体林地各级别价格换算至国有农用地同等年期条件下的价格（年期为50年）外，其余国有农用地中各</w:t>
      </w:r>
    </w:p>
    <w:p w14:paraId="765F611D">
      <w:pPr>
        <w:keepNext w:val="0"/>
        <w:keepLines w:val="0"/>
        <w:pageBreakBefore w:val="0"/>
        <w:widowControl w:val="0"/>
        <w:kinsoku/>
        <w:wordWrap/>
        <w:overflowPunct/>
        <w:topLinePunct w:val="0"/>
        <w:autoSpaceDE/>
        <w:autoSpaceDN/>
        <w:bidi w:val="0"/>
        <w:adjustRightInd/>
        <w:snapToGrid/>
        <w:spacing w:line="240" w:lineRule="auto"/>
        <w:ind w:left="0" w:right="0" w:firstLine="361" w:firstLineChars="200"/>
        <w:textAlignment w:val="auto"/>
        <w:rPr>
          <w:rFonts w:hint="eastAsia" w:cs="宋体" w:asciiTheme="majorEastAsia" w:hAnsiTheme="majorEastAsia" w:eastAsiaTheme="majorEastAsia"/>
          <w:b/>
          <w:bCs/>
          <w:sz w:val="18"/>
          <w:szCs w:val="18"/>
          <w:lang w:eastAsia="zh-CN"/>
        </w:rPr>
      </w:pPr>
      <w:r>
        <w:rPr>
          <w:rFonts w:hint="eastAsia" w:cs="宋体" w:asciiTheme="majorEastAsia" w:hAnsiTheme="majorEastAsia" w:eastAsiaTheme="majorEastAsia"/>
          <w:b/>
          <w:bCs/>
          <w:sz w:val="18"/>
          <w:szCs w:val="18"/>
        </w:rPr>
        <w:t>用途价格均已换算至集体农用地同等年期条件下的价格（年期为30年）</w:t>
      </w:r>
      <w:r>
        <w:rPr>
          <w:rFonts w:hint="eastAsia" w:cs="宋体" w:asciiTheme="majorEastAsia" w:hAnsiTheme="majorEastAsia" w:eastAsiaTheme="majorEastAsia"/>
          <w:b/>
          <w:bCs/>
          <w:sz w:val="18"/>
          <w:szCs w:val="18"/>
          <w:lang w:eastAsia="zh-CN"/>
        </w:rPr>
        <w:t>。</w:t>
      </w:r>
    </w:p>
    <w:p w14:paraId="5C3E56D1">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从上表可知：本轮集体</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基准地价均比本轮国有</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基准地价低，</w:t>
      </w:r>
      <w:r>
        <w:rPr>
          <w:rFonts w:hint="eastAsia" w:cs="宋体" w:asciiTheme="majorEastAsia" w:hAnsiTheme="majorEastAsia" w:eastAsiaTheme="majorEastAsia"/>
          <w:sz w:val="24"/>
          <w:szCs w:val="24"/>
          <w:lang w:val="en-US" w:eastAsia="zh-CN"/>
        </w:rPr>
        <w:t>差异在0.82%-19.57%之间，主要是由于国有和集体农用地的流转市场范围不同引起的。其中果园、林地、草地的集体和国有基准地价比较相接近，差异在0.82%～8.11%之间。从各用途级别对比来看，集体园地各级别基准地价比国有园地各级别基准地价差异在5.19%～19.57%之间，其中集体园地（果园）各级别基准地价比本轮国有园地（果园）各级别基准地价的5.19%～6.71%之间；集体园地（茶园）各级别基准地价占本轮国有园地（茶园）各级别基准地价的11.38%～19.57%之间；集体园地（其他园地）各级别基准地价占本轮国有园地（其他园地）各级别基准地价的13.45%～18.76%之间；集体林地各级别基准地价占本轮国有林地各级别基准地价的6.97%～8.11%之间；集体草地各级别基准地价占本轮国有草地各级别基准地价的0.82%～3.94%之间。</w:t>
      </w:r>
    </w:p>
    <w:p w14:paraId="0D4BF50D">
      <w:pPr>
        <w:keepNext w:val="0"/>
        <w:keepLines w:val="0"/>
        <w:pageBreakBefore w:val="0"/>
        <w:widowControl w:val="0"/>
        <w:numPr>
          <w:ilvl w:val="0"/>
          <w:numId w:val="10"/>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bookmarkStart w:id="44" w:name="（二）本轮集体与国有地价差异的原因分析"/>
      <w:bookmarkEnd w:id="44"/>
      <w:r>
        <w:rPr>
          <w:rFonts w:hint="eastAsia" w:cs="宋体" w:asciiTheme="majorEastAsia" w:hAnsiTheme="majorEastAsia" w:eastAsiaTheme="majorEastAsia"/>
          <w:sz w:val="24"/>
          <w:szCs w:val="24"/>
        </w:rPr>
        <w:t>本轮</w:t>
      </w:r>
      <w:r>
        <w:rPr>
          <w:rFonts w:ascii="宋体" w:hAnsi="宋体" w:eastAsia="宋体" w:cs="宋体"/>
          <w:sz w:val="24"/>
          <w:szCs w:val="24"/>
        </w:rPr>
        <w:t>集体园、林、草地基准地价与国有园、林、草地基准地价</w:t>
      </w:r>
      <w:r>
        <w:rPr>
          <w:rFonts w:hint="eastAsia" w:cs="宋体" w:asciiTheme="majorEastAsia" w:hAnsiTheme="majorEastAsia" w:eastAsiaTheme="majorEastAsia"/>
          <w:sz w:val="24"/>
          <w:szCs w:val="24"/>
        </w:rPr>
        <w:t>差异的原因分析</w:t>
      </w:r>
    </w:p>
    <w:p w14:paraId="6DFA3EC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惠阳区</w:t>
      </w:r>
      <w:r>
        <w:rPr>
          <w:rFonts w:ascii="宋体" w:hAnsi="宋体" w:eastAsia="宋体" w:cs="宋体"/>
          <w:sz w:val="24"/>
          <w:szCs w:val="24"/>
        </w:rPr>
        <w:t>集体园、林、草地基准地价与国有园、林、草地基准地价</w:t>
      </w:r>
      <w:r>
        <w:rPr>
          <w:rFonts w:hint="eastAsia" w:cs="宋体" w:asciiTheme="majorEastAsia" w:hAnsiTheme="majorEastAsia" w:eastAsiaTheme="majorEastAsia"/>
          <w:sz w:val="24"/>
          <w:szCs w:val="24"/>
        </w:rPr>
        <w:t>存在一定的差异，主要原因如下：</w:t>
      </w:r>
    </w:p>
    <w:p w14:paraId="60489192">
      <w:pPr>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交易制度完善程度不同</w:t>
      </w:r>
    </w:p>
    <w:p w14:paraId="2A0CE98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在《中共中央关于全面深化改革若干重大问题的决定》明确规定：“赋予农民对承包地占有、使用、收益、流转及承包经营权抵押、担保权能。”同样在《关于全面深化农村改革加快推进农业现代化的若干意见》也明确提出：“在落实农村土地集体所有权的基础上，稳定农户承包权、放活土地经营权，允许承包土地的经营权向金融机构抵押融资。”但在物权法上则规定：“耕地、宅基地、自留地、自留山等集体所有的土地使用权不得抵押”。因而使得农民拥有的土地承包经营权的用益物权全能不完整。国家配套的法律法规对集体农用地土地承包经营权流转立法相对滞后，金融机构对集体农用地抵押融资仍持比较谨慎的态度，因此获取融资难度大。相反国有农用地可参考现有国有土地的有偿供应和二级市场交易制度，交易制度相对成熟可靠，现阶段市场认可度相对较高，较容易从金融机构获得融资和社会资本的认可。</w:t>
      </w:r>
    </w:p>
    <w:p w14:paraId="3FE4EACD">
      <w:pPr>
        <w:keepNext w:val="0"/>
        <w:keepLines w:val="0"/>
        <w:pageBreakBefore w:val="0"/>
        <w:widowControl w:val="0"/>
        <w:numPr>
          <w:ilvl w:val="0"/>
          <w:numId w:val="11"/>
        </w:numPr>
        <w:kinsoku/>
        <w:wordWrap/>
        <w:overflowPunct/>
        <w:topLinePunct w:val="0"/>
        <w:autoSpaceDE/>
        <w:autoSpaceDN/>
        <w:bidi w:val="0"/>
        <w:adjustRightInd/>
        <w:snapToGrid/>
        <w:spacing w:line="480" w:lineRule="exact"/>
        <w:ind w:left="0" w:leftChars="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流转市场范围不同</w:t>
      </w:r>
    </w:p>
    <w:p w14:paraId="1565ED4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根据2020年新修订的《土地管理法》第十三条规定，国有农用地可以用由单位或者个人承包经营，但集体农用地采取是农村集体经济组织内部的家庭方式承包，即使是不宜采取家庭承包方式的荒山、荒沟、荒丘、荒滩等农村土地，也可以采用招标、拍卖、公开协商等方式承包，但需要依据《农村土地承包法》第五十二条的规定“发包方将农村土地发包给本集体经济组织以外的单位或者个人承包，应当事先经本集体经济组织成员的村民会议三分之二以上成员或者三分之二以上村民代表的同意，并报乡（镇）人民政府批准。”因此，国有农用地可在完全公开市场上自由流转，而集体农用地则只限于集体经济组织内部流转，即使可以在集体组织外部流转，也带有一定的限定条件。</w:t>
      </w:r>
    </w:p>
    <w:p w14:paraId="46A5EF1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集体农用地由于有特定市场的限制条件，相比国有农用地在市场上的认可程度和流转自由度都较高的条件下，集体农用地的地价会低于国有农用地的地价水平。但未来以承包经营权延伸的经营权价格会逐步得到市场认可，与国有农用地使用权价格趋于一致，共同构建农用地有偿使用制度。</w:t>
      </w:r>
    </w:p>
    <w:p w14:paraId="3CD1E72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因此，在集体农用地流转限制条件大、而且获取融资难度大，而国有农用地相对更容易流转和获得融资，在同等条件下，国有比集体的市场认可度较高，更愿意投资</w:t>
      </w:r>
      <w:r>
        <w:rPr>
          <w:rFonts w:hint="eastAsia" w:cs="宋体" w:asciiTheme="majorEastAsia" w:hAnsiTheme="majorEastAsia" w:eastAsiaTheme="majorEastAsia"/>
          <w:sz w:val="24"/>
          <w:szCs w:val="24"/>
          <w:lang w:eastAsia="zh-CN"/>
        </w:rPr>
        <w:t>。</w:t>
      </w:r>
    </w:p>
    <w:p w14:paraId="6EC1F29A">
      <w:pPr>
        <w:pStyle w:val="3"/>
        <w:numPr>
          <w:ilvl w:val="0"/>
          <w:numId w:val="9"/>
        </w:numPr>
        <w:bidi w:val="0"/>
        <w:ind w:left="0" w:leftChars="0" w:firstLine="420" w:firstLineChars="0"/>
        <w:rPr>
          <w:rFonts w:hint="default"/>
          <w:b w:val="0"/>
          <w:bCs w:val="0"/>
          <w:lang w:val="en-US" w:eastAsia="zh-CN"/>
        </w:rPr>
      </w:pPr>
      <w:bookmarkStart w:id="45" w:name="_Toc28130"/>
      <w:r>
        <w:rPr>
          <w:rFonts w:hint="eastAsia"/>
          <w:b w:val="0"/>
          <w:bCs w:val="0"/>
          <w:lang w:val="en-US" w:eastAsia="zh-CN"/>
        </w:rPr>
        <w:t>本</w:t>
      </w:r>
      <w:r>
        <w:rPr>
          <w:b w:val="0"/>
          <w:bCs w:val="0"/>
        </w:rPr>
        <w:t>轮国有园、林、草地</w:t>
      </w:r>
      <w:r>
        <w:rPr>
          <w:rFonts w:hint="eastAsia"/>
          <w:b w:val="0"/>
          <w:bCs w:val="0"/>
          <w:lang w:val="en-US" w:eastAsia="zh-CN"/>
        </w:rPr>
        <w:t>与现行国有农用地</w:t>
      </w:r>
      <w:r>
        <w:rPr>
          <w:b w:val="0"/>
          <w:bCs w:val="0"/>
        </w:rPr>
        <w:t>基准地价成果对比分析</w:t>
      </w:r>
      <w:bookmarkEnd w:id="45"/>
    </w:p>
    <w:p w14:paraId="243211BE">
      <w:pPr>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本轮与现行</w:t>
      </w:r>
      <w:r>
        <w:rPr>
          <w:rFonts w:hint="eastAsia" w:cs="宋体" w:asciiTheme="majorEastAsia" w:hAnsiTheme="majorEastAsia" w:eastAsiaTheme="majorEastAsia"/>
          <w:sz w:val="24"/>
          <w:szCs w:val="24"/>
        </w:rPr>
        <w:t>国有</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基准地价的差异</w:t>
      </w:r>
    </w:p>
    <w:p w14:paraId="315E53E0">
      <w:pPr>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参照依据不同。</w:t>
      </w:r>
    </w:p>
    <w:p w14:paraId="6F01619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本轮国有</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基准地价工作执行的是《园地分等定级规程》（TD/T1071-2022）、《林地分等定级技术规范》（T/CREVA3101-2021）、《草地分等定级技术规范》（T/CREVA3102-2021）、</w:t>
      </w:r>
      <w:r>
        <w:rPr>
          <w:sz w:val="24"/>
        </w:rPr>
        <w:t>《林地估价技术规范》（</w:t>
      </w:r>
      <w:r>
        <w:rPr>
          <w:rFonts w:ascii="Times New Roman" w:eastAsia="Times New Roman"/>
          <w:sz w:val="24"/>
        </w:rPr>
        <w:t>T/CREVA1101-2021</w:t>
      </w:r>
      <w:r>
        <w:rPr>
          <w:sz w:val="24"/>
        </w:rPr>
        <w:t>）</w:t>
      </w:r>
      <w:r>
        <w:rPr>
          <w:rFonts w:hint="eastAsia"/>
          <w:sz w:val="24"/>
          <w:lang w:eastAsia="zh-CN"/>
        </w:rPr>
        <w:t>、</w:t>
      </w:r>
      <w:r>
        <w:rPr>
          <w:sz w:val="24"/>
        </w:rPr>
        <w:t>《草地估价技术规范》（</w:t>
      </w:r>
      <w:r>
        <w:rPr>
          <w:rFonts w:ascii="Times New Roman" w:eastAsia="Times New Roman"/>
          <w:sz w:val="24"/>
        </w:rPr>
        <w:t>T/CREVA1102-2021</w:t>
      </w:r>
      <w:r>
        <w:rPr>
          <w:sz w:val="24"/>
        </w:rPr>
        <w:t>）</w:t>
      </w:r>
      <w:r>
        <w:rPr>
          <w:rFonts w:hint="eastAsia"/>
          <w:sz w:val="24"/>
          <w:lang w:eastAsia="zh-CN"/>
        </w:rPr>
        <w:t>、</w:t>
      </w:r>
      <w:r>
        <w:rPr>
          <w:rFonts w:hint="eastAsia" w:cs="宋体" w:asciiTheme="majorEastAsia" w:hAnsiTheme="majorEastAsia" w:eastAsiaTheme="majorEastAsia"/>
          <w:sz w:val="24"/>
          <w:szCs w:val="24"/>
        </w:rPr>
        <w:t>《</w:t>
      </w:r>
      <w:r>
        <w:rPr>
          <w:rFonts w:ascii="宋体" w:hAnsi="宋体" w:eastAsia="宋体" w:cs="宋体"/>
          <w:sz w:val="24"/>
          <w:szCs w:val="24"/>
        </w:rPr>
        <w:t>园地估价规程</w:t>
      </w:r>
      <w:r>
        <w:rPr>
          <w:sz w:val="24"/>
        </w:rPr>
        <w:t>（送审稿）</w:t>
      </w:r>
      <w:r>
        <w:rPr>
          <w:rFonts w:hint="eastAsia" w:cs="宋体" w:asciiTheme="majorEastAsia" w:hAnsiTheme="majorEastAsia" w:eastAsiaTheme="majorEastAsia"/>
          <w:sz w:val="24"/>
          <w:szCs w:val="24"/>
        </w:rPr>
        <w:t>》等。</w:t>
      </w:r>
    </w:p>
    <w:p w14:paraId="43927D4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而现行国有</w:t>
      </w:r>
      <w:r>
        <w:rPr>
          <w:rFonts w:hint="eastAsia" w:ascii="宋体" w:hAnsi="宋体" w:eastAsia="宋体" w:cs="宋体"/>
          <w:sz w:val="24"/>
          <w:szCs w:val="24"/>
          <w:lang w:val="en-US" w:eastAsia="zh-CN"/>
        </w:rPr>
        <w:t>农用</w:t>
      </w:r>
      <w:r>
        <w:rPr>
          <w:rFonts w:ascii="宋体" w:hAnsi="宋体" w:eastAsia="宋体" w:cs="宋体"/>
          <w:sz w:val="24"/>
          <w:szCs w:val="24"/>
        </w:rPr>
        <w:t>地</w:t>
      </w:r>
      <w:r>
        <w:rPr>
          <w:rFonts w:hint="eastAsia" w:cs="宋体" w:asciiTheme="majorEastAsia" w:hAnsiTheme="majorEastAsia" w:eastAsiaTheme="majorEastAsia"/>
          <w:sz w:val="24"/>
          <w:szCs w:val="24"/>
        </w:rPr>
        <w:t>基准地价参照《农用地估价规程》（GB/T28406-2012）、《农用地定级规程》（GB/T28405-2012）、《农用地质量分等规程》（GB/T28407-2012）、《广东省国土资源厅关于做好我省国有农用地基准地价制订发布加强农用地价格评估管理工作的通知》（粤国土资利用发〔2017〕99号），导致两者在定级体系的构建上存在差异。</w:t>
      </w:r>
    </w:p>
    <w:p w14:paraId="47422078">
      <w:pPr>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工作底数不同。</w:t>
      </w:r>
    </w:p>
    <w:p w14:paraId="5F13669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本轮国有</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基准地价工作定级底图数据采用2021年度国土变更调查的现状图斑。而现行的国有</w:t>
      </w:r>
      <w:r>
        <w:rPr>
          <w:rFonts w:hint="eastAsia" w:ascii="宋体" w:hAnsi="宋体" w:eastAsia="宋体" w:cs="宋体"/>
          <w:sz w:val="24"/>
          <w:szCs w:val="24"/>
          <w:lang w:val="en-US" w:eastAsia="zh-CN"/>
        </w:rPr>
        <w:t>农用地</w:t>
      </w:r>
      <w:r>
        <w:rPr>
          <w:rFonts w:hint="eastAsia" w:cs="宋体" w:asciiTheme="majorEastAsia" w:hAnsiTheme="majorEastAsia" w:eastAsiaTheme="majorEastAsia"/>
          <w:sz w:val="24"/>
          <w:szCs w:val="24"/>
        </w:rPr>
        <w:t>基准地价成果采用的工作底图数据是惠阳区第三次全国国土调查成果数据库中的农用地及宜农未利用地。</w:t>
      </w:r>
    </w:p>
    <w:p w14:paraId="01C4EC88">
      <w:pPr>
        <w:keepNext w:val="0"/>
        <w:keepLines w:val="0"/>
        <w:pageBreakBefore w:val="0"/>
        <w:widowControl w:val="0"/>
        <w:numPr>
          <w:ilvl w:val="0"/>
          <w:numId w:val="13"/>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定级单元更加细化。</w:t>
      </w:r>
    </w:p>
    <w:p w14:paraId="78027F2E">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本轮国有</w:t>
      </w:r>
      <w:r>
        <w:rPr>
          <w:rFonts w:ascii="宋体" w:hAnsi="宋体" w:eastAsia="宋体" w:cs="宋体"/>
          <w:sz w:val="24"/>
          <w:szCs w:val="24"/>
        </w:rPr>
        <w:t>园、林、草地</w:t>
      </w:r>
      <w:r>
        <w:rPr>
          <w:rFonts w:hint="eastAsia" w:cs="宋体" w:asciiTheme="majorEastAsia" w:hAnsiTheme="majorEastAsia" w:eastAsiaTheme="majorEastAsia"/>
          <w:sz w:val="24"/>
          <w:szCs w:val="24"/>
        </w:rPr>
        <w:t>基准地价工作定级中根据《园地分等定级规程》要求，对园地地类进行“打开”，细分至果园、茶园和其他园地，并分别建立果园、茶园和其他园地的定级体系。林地定级则按照公益林和商品林两种类型进行开展定级工作，定级单元采用林草生态综合监测数据库中林地小班。</w:t>
      </w:r>
    </w:p>
    <w:p w14:paraId="0B199327">
      <w:pPr>
        <w:keepNext w:val="0"/>
        <w:keepLines w:val="0"/>
        <w:pageBreakBefore w:val="0"/>
        <w:widowControl w:val="0"/>
        <w:numPr>
          <w:ilvl w:val="0"/>
          <w:numId w:val="12"/>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与现行国有农用地基准地价价格对比</w:t>
      </w:r>
    </w:p>
    <w:p w14:paraId="37BA4E3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本轮国有</w:t>
      </w:r>
      <w:r>
        <w:rPr>
          <w:rFonts w:hint="eastAsia" w:cs="宋体" w:asciiTheme="majorEastAsia" w:hAnsiTheme="majorEastAsia" w:eastAsiaTheme="majorEastAsia"/>
          <w:sz w:val="24"/>
          <w:szCs w:val="24"/>
          <w:lang w:val="en-US" w:eastAsia="zh-CN"/>
        </w:rPr>
        <w:t>园、林、草地</w:t>
      </w:r>
      <w:r>
        <w:rPr>
          <w:rFonts w:hint="eastAsia" w:cs="宋体" w:asciiTheme="majorEastAsia" w:hAnsiTheme="majorEastAsia" w:eastAsiaTheme="majorEastAsia"/>
          <w:sz w:val="24"/>
          <w:szCs w:val="24"/>
        </w:rPr>
        <w:t>基准地价（2023年版）与</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现行国有农用地基准地价（</w:t>
      </w:r>
      <w:r>
        <w:rPr>
          <w:rFonts w:hint="eastAsia" w:cs="宋体" w:asciiTheme="majorEastAsia" w:hAnsiTheme="majorEastAsia" w:eastAsiaTheme="majorEastAsia"/>
          <w:sz w:val="24"/>
          <w:szCs w:val="24"/>
          <w:lang w:val="en-US" w:eastAsia="zh-CN"/>
        </w:rPr>
        <w:t>2022</w:t>
      </w:r>
      <w:r>
        <w:rPr>
          <w:rFonts w:hint="eastAsia" w:cs="宋体" w:asciiTheme="majorEastAsia" w:hAnsiTheme="majorEastAsia" w:eastAsiaTheme="majorEastAsia"/>
          <w:sz w:val="24"/>
          <w:szCs w:val="24"/>
        </w:rPr>
        <w:t>年版）对比情况如下表：</w:t>
      </w:r>
    </w:p>
    <w:p w14:paraId="12AC7C5B">
      <w:pPr>
        <w:pStyle w:val="11"/>
        <w:rPr>
          <w:rFonts w:hint="eastAsia"/>
          <w:lang w:eastAsia="zh-CN"/>
        </w:rPr>
      </w:pPr>
      <w:r>
        <w:rPr>
          <w:rFonts w:hint="eastAsia"/>
          <w:lang w:eastAsia="zh-CN"/>
        </w:rPr>
        <w:t>表</w:t>
      </w:r>
      <w:r>
        <w:rPr>
          <w:rFonts w:hint="eastAsia"/>
          <w:lang w:val="en-US" w:eastAsia="zh-CN"/>
        </w:rPr>
        <w:t>3-2本</w:t>
      </w:r>
      <w:r>
        <w:rPr>
          <w:rFonts w:hint="eastAsia"/>
          <w:lang w:eastAsia="zh-CN"/>
        </w:rPr>
        <w:t>轮国有园、林、草地</w:t>
      </w:r>
      <w:r>
        <w:rPr>
          <w:rFonts w:hint="eastAsia"/>
          <w:lang w:val="en-US" w:eastAsia="zh-CN"/>
        </w:rPr>
        <w:t>与现行国有农用地</w:t>
      </w:r>
      <w:r>
        <w:rPr>
          <w:rFonts w:hint="eastAsia"/>
          <w:lang w:eastAsia="zh-CN"/>
        </w:rPr>
        <w:t>基准地价成果对比表</w:t>
      </w:r>
    </w:p>
    <w:p w14:paraId="47D5A97A">
      <w:pPr>
        <w:jc w:val="right"/>
        <w:rPr>
          <w:rFonts w:hint="eastAsia"/>
          <w:lang w:eastAsia="zh-CN"/>
        </w:rPr>
      </w:pPr>
      <w:r>
        <w:rPr>
          <w:rFonts w:hint="eastAsia"/>
          <w:lang w:eastAsia="zh-CN"/>
        </w:rPr>
        <w:t>单位：元/</w:t>
      </w:r>
      <w:r>
        <w:rPr>
          <w:rFonts w:hint="eastAsia" w:ascii="宋体" w:hAnsi="宋体" w:eastAsia="宋体" w:cs="宋体"/>
          <w:lang w:val="en-US" w:eastAsia="zh-CN"/>
        </w:rPr>
        <w:t>㎡</w:t>
      </w:r>
    </w:p>
    <w:tbl>
      <w:tblPr>
        <w:tblStyle w:val="19"/>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67"/>
        <w:gridCol w:w="1702"/>
        <w:gridCol w:w="2093"/>
        <w:gridCol w:w="2265"/>
        <w:gridCol w:w="1531"/>
      </w:tblGrid>
      <w:tr w14:paraId="5B68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tblHeader/>
          <w:jc w:val="center"/>
        </w:trPr>
        <w:tc>
          <w:tcPr>
            <w:tcW w:w="1367" w:type="dxa"/>
            <w:shd w:val="clear" w:color="auto" w:fill="auto"/>
            <w:tcMar>
              <w:top w:w="15" w:type="dxa"/>
              <w:left w:w="15" w:type="dxa"/>
              <w:right w:w="15" w:type="dxa"/>
            </w:tcMar>
            <w:vAlign w:val="center"/>
          </w:tcPr>
          <w:p w14:paraId="7830A0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地类</w:t>
            </w:r>
          </w:p>
        </w:tc>
        <w:tc>
          <w:tcPr>
            <w:tcW w:w="1702" w:type="dxa"/>
            <w:shd w:val="clear" w:color="auto" w:fill="auto"/>
            <w:tcMar>
              <w:top w:w="15" w:type="dxa"/>
              <w:left w:w="15" w:type="dxa"/>
              <w:right w:w="15" w:type="dxa"/>
            </w:tcMar>
            <w:vAlign w:val="center"/>
          </w:tcPr>
          <w:p w14:paraId="5CB60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级别</w:t>
            </w:r>
          </w:p>
        </w:tc>
        <w:tc>
          <w:tcPr>
            <w:tcW w:w="2093" w:type="dxa"/>
            <w:shd w:val="clear" w:color="auto" w:fill="auto"/>
            <w:tcMar>
              <w:top w:w="15" w:type="dxa"/>
              <w:left w:w="15" w:type="dxa"/>
              <w:right w:w="15" w:type="dxa"/>
            </w:tcMar>
            <w:vAlign w:val="center"/>
          </w:tcPr>
          <w:p w14:paraId="1B59CD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lang w:val="en-US" w:eastAsia="zh-CN"/>
              </w:rPr>
              <w:t>现行国有农用地</w:t>
            </w:r>
            <w:r>
              <w:rPr>
                <w:rFonts w:hint="eastAsia" w:ascii="宋体" w:hAnsi="宋体" w:eastAsia="宋体" w:cs="宋体"/>
                <w:i w:val="0"/>
                <w:color w:val="000000"/>
                <w:kern w:val="0"/>
                <w:sz w:val="21"/>
                <w:szCs w:val="21"/>
                <w:u w:val="none"/>
                <w:lang w:val="en-US" w:eastAsia="zh-CN" w:bidi="ar"/>
              </w:rPr>
              <w:t>价格（2022年版）</w:t>
            </w:r>
          </w:p>
        </w:tc>
        <w:tc>
          <w:tcPr>
            <w:tcW w:w="2265" w:type="dxa"/>
            <w:shd w:val="clear" w:color="auto" w:fill="auto"/>
            <w:tcMar>
              <w:top w:w="15" w:type="dxa"/>
              <w:left w:w="15" w:type="dxa"/>
              <w:right w:w="15" w:type="dxa"/>
            </w:tcMar>
            <w:vAlign w:val="center"/>
          </w:tcPr>
          <w:p w14:paraId="173346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本轮国有园、林、草地价格（2023年版）</w:t>
            </w:r>
          </w:p>
        </w:tc>
        <w:tc>
          <w:tcPr>
            <w:tcW w:w="1531" w:type="dxa"/>
            <w:shd w:val="clear" w:color="auto" w:fill="auto"/>
            <w:tcMar>
              <w:top w:w="15" w:type="dxa"/>
              <w:left w:w="15" w:type="dxa"/>
              <w:right w:w="15" w:type="dxa"/>
            </w:tcMar>
            <w:vAlign w:val="center"/>
          </w:tcPr>
          <w:p w14:paraId="1AD994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差异</w:t>
            </w:r>
          </w:p>
        </w:tc>
      </w:tr>
      <w:tr w14:paraId="1805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restart"/>
            <w:shd w:val="clear" w:color="auto" w:fill="auto"/>
            <w:tcMar>
              <w:top w:w="15" w:type="dxa"/>
              <w:left w:w="15" w:type="dxa"/>
              <w:right w:w="15" w:type="dxa"/>
            </w:tcMar>
            <w:vAlign w:val="center"/>
          </w:tcPr>
          <w:p w14:paraId="0D37CE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园地(果园)</w:t>
            </w:r>
          </w:p>
        </w:tc>
        <w:tc>
          <w:tcPr>
            <w:tcW w:w="1702" w:type="dxa"/>
            <w:shd w:val="clear" w:color="auto" w:fill="auto"/>
            <w:tcMar>
              <w:top w:w="15" w:type="dxa"/>
              <w:left w:w="15" w:type="dxa"/>
              <w:right w:w="15" w:type="dxa"/>
            </w:tcMar>
            <w:vAlign w:val="center"/>
          </w:tcPr>
          <w:p w14:paraId="7E7493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w:t>
            </w:r>
          </w:p>
        </w:tc>
        <w:tc>
          <w:tcPr>
            <w:tcW w:w="2093" w:type="dxa"/>
            <w:shd w:val="clear" w:color="auto" w:fill="auto"/>
            <w:tcMar>
              <w:top w:w="15" w:type="dxa"/>
              <w:left w:w="15" w:type="dxa"/>
              <w:right w:w="15" w:type="dxa"/>
            </w:tcMar>
            <w:vAlign w:val="center"/>
          </w:tcPr>
          <w:p w14:paraId="070325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68.0 </w:t>
            </w:r>
          </w:p>
        </w:tc>
        <w:tc>
          <w:tcPr>
            <w:tcW w:w="2265" w:type="dxa"/>
            <w:shd w:val="clear" w:color="auto" w:fill="auto"/>
            <w:tcMar>
              <w:top w:w="15" w:type="dxa"/>
              <w:left w:w="15" w:type="dxa"/>
              <w:right w:w="15" w:type="dxa"/>
            </w:tcMar>
            <w:vAlign w:val="center"/>
          </w:tcPr>
          <w:p w14:paraId="6D2EAD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68.6 </w:t>
            </w:r>
          </w:p>
        </w:tc>
        <w:tc>
          <w:tcPr>
            <w:tcW w:w="1531" w:type="dxa"/>
            <w:shd w:val="clear" w:color="auto" w:fill="auto"/>
            <w:tcMar>
              <w:top w:w="15" w:type="dxa"/>
              <w:left w:w="15" w:type="dxa"/>
              <w:right w:w="15" w:type="dxa"/>
            </w:tcMar>
            <w:vAlign w:val="center"/>
          </w:tcPr>
          <w:p w14:paraId="7E873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0.81%</w:t>
            </w:r>
          </w:p>
        </w:tc>
      </w:tr>
      <w:tr w14:paraId="58C0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continue"/>
            <w:shd w:val="clear" w:color="auto" w:fill="auto"/>
            <w:tcMar>
              <w:top w:w="15" w:type="dxa"/>
              <w:left w:w="15" w:type="dxa"/>
              <w:right w:w="15" w:type="dxa"/>
            </w:tcMar>
            <w:vAlign w:val="center"/>
          </w:tcPr>
          <w:p w14:paraId="0A642071">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702" w:type="dxa"/>
            <w:shd w:val="clear" w:color="auto" w:fill="auto"/>
            <w:tcMar>
              <w:top w:w="15" w:type="dxa"/>
              <w:left w:w="15" w:type="dxa"/>
              <w:right w:w="15" w:type="dxa"/>
            </w:tcMar>
            <w:vAlign w:val="center"/>
          </w:tcPr>
          <w:p w14:paraId="017539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w:t>
            </w:r>
          </w:p>
        </w:tc>
        <w:tc>
          <w:tcPr>
            <w:tcW w:w="2093" w:type="dxa"/>
            <w:shd w:val="clear" w:color="auto" w:fill="auto"/>
            <w:tcMar>
              <w:top w:w="15" w:type="dxa"/>
              <w:left w:w="15" w:type="dxa"/>
              <w:right w:w="15" w:type="dxa"/>
            </w:tcMar>
            <w:vAlign w:val="center"/>
          </w:tcPr>
          <w:p w14:paraId="2C4CF9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60.0 </w:t>
            </w:r>
          </w:p>
        </w:tc>
        <w:tc>
          <w:tcPr>
            <w:tcW w:w="2265" w:type="dxa"/>
            <w:shd w:val="clear" w:color="auto" w:fill="auto"/>
            <w:tcMar>
              <w:top w:w="15" w:type="dxa"/>
              <w:left w:w="15" w:type="dxa"/>
              <w:right w:w="15" w:type="dxa"/>
            </w:tcMar>
            <w:vAlign w:val="center"/>
          </w:tcPr>
          <w:p w14:paraId="577245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60.8 </w:t>
            </w:r>
          </w:p>
        </w:tc>
        <w:tc>
          <w:tcPr>
            <w:tcW w:w="1531" w:type="dxa"/>
            <w:shd w:val="clear" w:color="auto" w:fill="auto"/>
            <w:tcMar>
              <w:top w:w="15" w:type="dxa"/>
              <w:left w:w="15" w:type="dxa"/>
              <w:right w:w="15" w:type="dxa"/>
            </w:tcMar>
            <w:vAlign w:val="center"/>
          </w:tcPr>
          <w:p w14:paraId="38E43E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1.25%</w:t>
            </w:r>
          </w:p>
        </w:tc>
      </w:tr>
      <w:tr w14:paraId="4AC8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continue"/>
            <w:shd w:val="clear" w:color="auto" w:fill="auto"/>
            <w:tcMar>
              <w:top w:w="15" w:type="dxa"/>
              <w:left w:w="15" w:type="dxa"/>
              <w:right w:w="15" w:type="dxa"/>
            </w:tcMar>
            <w:vAlign w:val="center"/>
          </w:tcPr>
          <w:p w14:paraId="7FFCA30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702" w:type="dxa"/>
            <w:shd w:val="clear" w:color="auto" w:fill="auto"/>
            <w:tcMar>
              <w:top w:w="15" w:type="dxa"/>
              <w:left w:w="15" w:type="dxa"/>
              <w:right w:w="15" w:type="dxa"/>
            </w:tcMar>
            <w:vAlign w:val="center"/>
          </w:tcPr>
          <w:p w14:paraId="66DD88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w:t>
            </w:r>
          </w:p>
        </w:tc>
        <w:tc>
          <w:tcPr>
            <w:tcW w:w="2093" w:type="dxa"/>
            <w:shd w:val="clear" w:color="auto" w:fill="auto"/>
            <w:tcMar>
              <w:top w:w="15" w:type="dxa"/>
              <w:left w:w="15" w:type="dxa"/>
              <w:right w:w="15" w:type="dxa"/>
            </w:tcMar>
            <w:vAlign w:val="center"/>
          </w:tcPr>
          <w:p w14:paraId="17F6BB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51.0 </w:t>
            </w:r>
          </w:p>
        </w:tc>
        <w:tc>
          <w:tcPr>
            <w:tcW w:w="2265" w:type="dxa"/>
            <w:shd w:val="clear" w:color="auto" w:fill="auto"/>
            <w:tcMar>
              <w:top w:w="15" w:type="dxa"/>
              <w:left w:w="15" w:type="dxa"/>
              <w:right w:w="15" w:type="dxa"/>
            </w:tcMar>
            <w:vAlign w:val="center"/>
          </w:tcPr>
          <w:p w14:paraId="6C5169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52.5 </w:t>
            </w:r>
          </w:p>
        </w:tc>
        <w:tc>
          <w:tcPr>
            <w:tcW w:w="1531" w:type="dxa"/>
            <w:shd w:val="clear" w:color="auto" w:fill="auto"/>
            <w:tcMar>
              <w:top w:w="15" w:type="dxa"/>
              <w:left w:w="15" w:type="dxa"/>
              <w:right w:w="15" w:type="dxa"/>
            </w:tcMar>
            <w:vAlign w:val="center"/>
          </w:tcPr>
          <w:p w14:paraId="48F90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2.94%</w:t>
            </w:r>
          </w:p>
        </w:tc>
      </w:tr>
      <w:tr w14:paraId="0BAA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restart"/>
            <w:shd w:val="clear" w:color="auto" w:fill="auto"/>
            <w:tcMar>
              <w:top w:w="15" w:type="dxa"/>
              <w:left w:w="15" w:type="dxa"/>
              <w:right w:w="15" w:type="dxa"/>
            </w:tcMar>
            <w:vAlign w:val="center"/>
          </w:tcPr>
          <w:p w14:paraId="120D72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商品林</w:t>
            </w:r>
          </w:p>
        </w:tc>
        <w:tc>
          <w:tcPr>
            <w:tcW w:w="1702" w:type="dxa"/>
            <w:shd w:val="clear" w:color="auto" w:fill="auto"/>
            <w:tcMar>
              <w:top w:w="15" w:type="dxa"/>
              <w:left w:w="15" w:type="dxa"/>
              <w:right w:w="15" w:type="dxa"/>
            </w:tcMar>
            <w:vAlign w:val="center"/>
          </w:tcPr>
          <w:p w14:paraId="0A453A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w:t>
            </w:r>
          </w:p>
        </w:tc>
        <w:tc>
          <w:tcPr>
            <w:tcW w:w="2093" w:type="dxa"/>
            <w:shd w:val="clear" w:color="auto" w:fill="auto"/>
            <w:tcMar>
              <w:top w:w="15" w:type="dxa"/>
              <w:left w:w="15" w:type="dxa"/>
              <w:right w:w="15" w:type="dxa"/>
            </w:tcMar>
            <w:vAlign w:val="center"/>
          </w:tcPr>
          <w:p w14:paraId="46D64F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36.0 </w:t>
            </w:r>
          </w:p>
        </w:tc>
        <w:tc>
          <w:tcPr>
            <w:tcW w:w="2265" w:type="dxa"/>
            <w:shd w:val="clear" w:color="auto" w:fill="auto"/>
            <w:tcMar>
              <w:top w:w="15" w:type="dxa"/>
              <w:left w:w="15" w:type="dxa"/>
              <w:right w:w="15" w:type="dxa"/>
            </w:tcMar>
            <w:vAlign w:val="center"/>
          </w:tcPr>
          <w:p w14:paraId="3E66AE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36.0 </w:t>
            </w:r>
          </w:p>
        </w:tc>
        <w:tc>
          <w:tcPr>
            <w:tcW w:w="1531" w:type="dxa"/>
            <w:shd w:val="clear" w:color="auto" w:fill="auto"/>
            <w:tcMar>
              <w:top w:w="15" w:type="dxa"/>
              <w:left w:w="15" w:type="dxa"/>
              <w:right w:w="15" w:type="dxa"/>
            </w:tcMar>
            <w:vAlign w:val="center"/>
          </w:tcPr>
          <w:p w14:paraId="002066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0.00%</w:t>
            </w:r>
          </w:p>
        </w:tc>
      </w:tr>
      <w:tr w14:paraId="51CA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continue"/>
            <w:shd w:val="clear" w:color="auto" w:fill="auto"/>
            <w:tcMar>
              <w:top w:w="15" w:type="dxa"/>
              <w:left w:w="15" w:type="dxa"/>
              <w:right w:w="15" w:type="dxa"/>
            </w:tcMar>
            <w:vAlign w:val="center"/>
          </w:tcPr>
          <w:p w14:paraId="397365B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702" w:type="dxa"/>
            <w:shd w:val="clear" w:color="auto" w:fill="auto"/>
            <w:tcMar>
              <w:top w:w="15" w:type="dxa"/>
              <w:left w:w="15" w:type="dxa"/>
              <w:right w:w="15" w:type="dxa"/>
            </w:tcMar>
            <w:vAlign w:val="center"/>
          </w:tcPr>
          <w:p w14:paraId="3526CE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w:t>
            </w:r>
          </w:p>
        </w:tc>
        <w:tc>
          <w:tcPr>
            <w:tcW w:w="2093" w:type="dxa"/>
            <w:shd w:val="clear" w:color="auto" w:fill="auto"/>
            <w:tcMar>
              <w:top w:w="15" w:type="dxa"/>
              <w:left w:w="15" w:type="dxa"/>
              <w:right w:w="15" w:type="dxa"/>
            </w:tcMar>
            <w:vAlign w:val="center"/>
          </w:tcPr>
          <w:p w14:paraId="19FB05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31.0 </w:t>
            </w:r>
          </w:p>
        </w:tc>
        <w:tc>
          <w:tcPr>
            <w:tcW w:w="2265" w:type="dxa"/>
            <w:shd w:val="clear" w:color="auto" w:fill="auto"/>
            <w:tcMar>
              <w:top w:w="15" w:type="dxa"/>
              <w:left w:w="15" w:type="dxa"/>
              <w:right w:w="15" w:type="dxa"/>
            </w:tcMar>
            <w:vAlign w:val="center"/>
          </w:tcPr>
          <w:p w14:paraId="41496A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31.1 </w:t>
            </w:r>
          </w:p>
        </w:tc>
        <w:tc>
          <w:tcPr>
            <w:tcW w:w="1531" w:type="dxa"/>
            <w:shd w:val="clear" w:color="auto" w:fill="auto"/>
            <w:tcMar>
              <w:top w:w="15" w:type="dxa"/>
              <w:left w:w="15" w:type="dxa"/>
              <w:right w:w="15" w:type="dxa"/>
            </w:tcMar>
            <w:vAlign w:val="center"/>
          </w:tcPr>
          <w:p w14:paraId="26A0C2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0.16%</w:t>
            </w:r>
          </w:p>
        </w:tc>
      </w:tr>
      <w:tr w14:paraId="681F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vMerge w:val="continue"/>
            <w:shd w:val="clear" w:color="auto" w:fill="auto"/>
            <w:tcMar>
              <w:top w:w="15" w:type="dxa"/>
              <w:left w:w="15" w:type="dxa"/>
              <w:right w:w="15" w:type="dxa"/>
            </w:tcMar>
            <w:vAlign w:val="center"/>
          </w:tcPr>
          <w:p w14:paraId="256973EF">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702" w:type="dxa"/>
            <w:shd w:val="clear" w:color="auto" w:fill="auto"/>
            <w:tcMar>
              <w:top w:w="15" w:type="dxa"/>
              <w:left w:w="15" w:type="dxa"/>
              <w:right w:w="15" w:type="dxa"/>
            </w:tcMar>
            <w:vAlign w:val="center"/>
          </w:tcPr>
          <w:p w14:paraId="52B13F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w:t>
            </w:r>
          </w:p>
        </w:tc>
        <w:tc>
          <w:tcPr>
            <w:tcW w:w="2093" w:type="dxa"/>
            <w:shd w:val="clear" w:color="auto" w:fill="auto"/>
            <w:tcMar>
              <w:top w:w="15" w:type="dxa"/>
              <w:left w:w="15" w:type="dxa"/>
              <w:right w:w="15" w:type="dxa"/>
            </w:tcMar>
            <w:vAlign w:val="center"/>
          </w:tcPr>
          <w:p w14:paraId="425713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26.0 </w:t>
            </w:r>
          </w:p>
        </w:tc>
        <w:tc>
          <w:tcPr>
            <w:tcW w:w="2265" w:type="dxa"/>
            <w:shd w:val="clear" w:color="auto" w:fill="auto"/>
            <w:tcMar>
              <w:top w:w="15" w:type="dxa"/>
              <w:left w:w="15" w:type="dxa"/>
              <w:right w:w="15" w:type="dxa"/>
            </w:tcMar>
            <w:vAlign w:val="center"/>
          </w:tcPr>
          <w:p w14:paraId="56396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26.1 </w:t>
            </w:r>
          </w:p>
        </w:tc>
        <w:tc>
          <w:tcPr>
            <w:tcW w:w="1531" w:type="dxa"/>
            <w:shd w:val="clear" w:color="auto" w:fill="auto"/>
            <w:tcMar>
              <w:top w:w="15" w:type="dxa"/>
              <w:left w:w="15" w:type="dxa"/>
              <w:right w:w="15" w:type="dxa"/>
            </w:tcMar>
            <w:vAlign w:val="center"/>
          </w:tcPr>
          <w:p w14:paraId="1F405F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0.38%</w:t>
            </w:r>
          </w:p>
        </w:tc>
      </w:tr>
      <w:tr w14:paraId="17C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67" w:type="dxa"/>
            <w:shd w:val="clear" w:color="auto" w:fill="auto"/>
            <w:tcMar>
              <w:top w:w="15" w:type="dxa"/>
              <w:left w:w="15" w:type="dxa"/>
              <w:right w:w="15" w:type="dxa"/>
            </w:tcMar>
            <w:vAlign w:val="center"/>
          </w:tcPr>
          <w:p w14:paraId="596A79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估价期日</w:t>
            </w:r>
          </w:p>
        </w:tc>
        <w:tc>
          <w:tcPr>
            <w:tcW w:w="1702" w:type="dxa"/>
            <w:shd w:val="clear" w:color="auto" w:fill="auto"/>
            <w:tcMar>
              <w:top w:w="15" w:type="dxa"/>
              <w:left w:w="15" w:type="dxa"/>
              <w:right w:w="15" w:type="dxa"/>
            </w:tcMar>
            <w:vAlign w:val="center"/>
          </w:tcPr>
          <w:p w14:paraId="7B9E84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2093" w:type="dxa"/>
            <w:shd w:val="clear" w:color="auto" w:fill="auto"/>
            <w:tcMar>
              <w:top w:w="15" w:type="dxa"/>
              <w:left w:w="15" w:type="dxa"/>
              <w:right w:w="15" w:type="dxa"/>
            </w:tcMar>
            <w:vAlign w:val="center"/>
          </w:tcPr>
          <w:p w14:paraId="18BACA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2022.6.1</w:t>
            </w:r>
          </w:p>
        </w:tc>
        <w:tc>
          <w:tcPr>
            <w:tcW w:w="2265" w:type="dxa"/>
            <w:shd w:val="clear" w:color="auto" w:fill="auto"/>
            <w:tcMar>
              <w:top w:w="15" w:type="dxa"/>
              <w:left w:w="15" w:type="dxa"/>
              <w:right w:w="15" w:type="dxa"/>
            </w:tcMar>
            <w:vAlign w:val="center"/>
          </w:tcPr>
          <w:p w14:paraId="19274D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2023.1.1</w:t>
            </w:r>
          </w:p>
        </w:tc>
        <w:tc>
          <w:tcPr>
            <w:tcW w:w="1531" w:type="dxa"/>
            <w:shd w:val="clear" w:color="auto" w:fill="auto"/>
            <w:tcMar>
              <w:top w:w="15" w:type="dxa"/>
              <w:left w:w="15" w:type="dxa"/>
              <w:right w:w="15" w:type="dxa"/>
            </w:tcMar>
            <w:vAlign w:val="center"/>
          </w:tcPr>
          <w:p w14:paraId="482D54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r>
    </w:tbl>
    <w:p w14:paraId="1190A33C">
      <w:pPr>
        <w:keepNext w:val="0"/>
        <w:keepLines w:val="0"/>
        <w:pageBreakBefore w:val="0"/>
        <w:widowControl w:val="0"/>
        <w:kinsoku/>
        <w:wordWrap/>
        <w:overflowPunct/>
        <w:topLinePunct w:val="0"/>
        <w:autoSpaceDE/>
        <w:autoSpaceDN/>
        <w:bidi w:val="0"/>
        <w:adjustRightInd/>
        <w:snapToGrid/>
        <w:spacing w:line="240" w:lineRule="auto"/>
        <w:ind w:right="0" w:firstLine="360" w:firstLineChars="200"/>
        <w:textAlignment w:val="auto"/>
        <w:rPr>
          <w:rFonts w:hint="eastAsia" w:cs="宋体" w:asciiTheme="majorEastAsia" w:hAnsiTheme="majorEastAsia" w:eastAsiaTheme="majorEastAsia"/>
          <w:sz w:val="18"/>
          <w:szCs w:val="18"/>
        </w:rPr>
      </w:pPr>
      <w:r>
        <w:rPr>
          <w:rFonts w:hint="eastAsia" w:cs="宋体" w:asciiTheme="majorEastAsia" w:hAnsiTheme="majorEastAsia" w:eastAsiaTheme="majorEastAsia"/>
          <w:sz w:val="18"/>
          <w:szCs w:val="18"/>
          <w:lang w:val="en-US" w:eastAsia="zh-CN"/>
        </w:rPr>
        <w:t>注：1.</w:t>
      </w:r>
      <w:r>
        <w:rPr>
          <w:rFonts w:hint="eastAsia" w:cs="宋体" w:asciiTheme="majorEastAsia" w:hAnsiTheme="majorEastAsia" w:eastAsiaTheme="majorEastAsia"/>
          <w:sz w:val="18"/>
          <w:szCs w:val="18"/>
        </w:rPr>
        <w:t>现行农用地基准地价没有草地用途的定级与估价，故本轮不进行对比；</w:t>
      </w:r>
    </w:p>
    <w:p w14:paraId="10F85745">
      <w:pPr>
        <w:keepNext w:val="0"/>
        <w:keepLines w:val="0"/>
        <w:pageBreakBefore w:val="0"/>
        <w:widowControl w:val="0"/>
        <w:kinsoku/>
        <w:wordWrap/>
        <w:overflowPunct/>
        <w:topLinePunct w:val="0"/>
        <w:autoSpaceDE/>
        <w:autoSpaceDN/>
        <w:bidi w:val="0"/>
        <w:adjustRightInd/>
        <w:snapToGrid/>
        <w:spacing w:line="240" w:lineRule="auto"/>
        <w:ind w:left="0" w:leftChars="0" w:right="0" w:firstLine="360" w:firstLineChars="200"/>
        <w:textAlignment w:val="auto"/>
        <w:rPr>
          <w:rFonts w:hint="eastAsia" w:cs="宋体" w:asciiTheme="majorEastAsia" w:hAnsiTheme="majorEastAsia" w:eastAsiaTheme="majorEastAsia"/>
          <w:sz w:val="18"/>
          <w:szCs w:val="18"/>
          <w:lang w:eastAsia="zh-CN"/>
        </w:rPr>
      </w:pPr>
      <w:r>
        <w:rPr>
          <w:rFonts w:hint="eastAsia" w:cs="宋体" w:asciiTheme="majorEastAsia" w:hAnsiTheme="majorEastAsia" w:eastAsiaTheme="majorEastAsia"/>
          <w:sz w:val="18"/>
          <w:szCs w:val="18"/>
          <w:lang w:val="en-US" w:eastAsia="zh-CN"/>
        </w:rPr>
        <w:t>2.</w:t>
      </w:r>
      <w:r>
        <w:rPr>
          <w:rFonts w:hint="eastAsia" w:cs="宋体" w:asciiTheme="majorEastAsia" w:hAnsiTheme="majorEastAsia" w:eastAsiaTheme="majorEastAsia"/>
          <w:sz w:val="18"/>
          <w:szCs w:val="18"/>
        </w:rPr>
        <w:t>本轮园地基准地价与现行农用地基准地价参照标准不同，要求本轮园地价格需细分至二级类单独定级与估价，细分了果园、茶园和其他园地，由于标准的更新，两者在定级体系的构建上也存在较大差异，从而价格上也存在差异；而通过对比两轮基准地价内涵，发现现行园地基准地价仅对果园进行了估价，且本轮果园基准地价内涵与现行园地相对一致，故本轮只选取园地（果园）与现行园地价格进行简单对比分析</w:t>
      </w:r>
      <w:r>
        <w:rPr>
          <w:rFonts w:hint="eastAsia" w:cs="宋体" w:asciiTheme="majorEastAsia" w:hAnsiTheme="majorEastAsia" w:eastAsiaTheme="majorEastAsia"/>
          <w:sz w:val="18"/>
          <w:szCs w:val="18"/>
          <w:lang w:eastAsia="zh-CN"/>
        </w:rPr>
        <w:t>。</w:t>
      </w:r>
    </w:p>
    <w:p w14:paraId="7B1A0727">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整体来看，各地类各级别对比现行国有农用地的涨幅浮动在</w:t>
      </w:r>
      <w:r>
        <w:rPr>
          <w:rFonts w:hint="eastAsia" w:cs="宋体" w:asciiTheme="majorEastAsia" w:hAnsiTheme="majorEastAsia" w:eastAsiaTheme="majorEastAsia"/>
          <w:sz w:val="24"/>
          <w:szCs w:val="24"/>
          <w:lang w:val="en-US" w:eastAsia="zh-CN"/>
        </w:rPr>
        <w:t>0.00%</w:t>
      </w:r>
      <w:r>
        <w:rPr>
          <w:rFonts w:hint="eastAsia" w:cs="宋体" w:asciiTheme="majorEastAsia" w:hAnsiTheme="majorEastAsia" w:eastAsiaTheme="majorEastAsia"/>
          <w:sz w:val="24"/>
          <w:szCs w:val="24"/>
        </w:rPr>
        <w:t>至</w:t>
      </w:r>
      <w:r>
        <w:rPr>
          <w:rFonts w:hint="eastAsia" w:cs="宋体" w:asciiTheme="majorEastAsia" w:hAnsiTheme="majorEastAsia" w:eastAsiaTheme="majorEastAsia"/>
          <w:sz w:val="24"/>
          <w:szCs w:val="24"/>
          <w:lang w:val="en-US" w:eastAsia="zh-CN"/>
        </w:rPr>
        <w:t>2.94%</w:t>
      </w:r>
      <w:r>
        <w:rPr>
          <w:rFonts w:hint="eastAsia" w:cs="宋体" w:asciiTheme="majorEastAsia" w:hAnsiTheme="majorEastAsia" w:eastAsiaTheme="majorEastAsia"/>
          <w:sz w:val="24"/>
          <w:szCs w:val="24"/>
        </w:rPr>
        <w:t>之间，涨幅比较平稳，主要原因是期间农用地的市场交易、投入产出相对稳定，且期间并未发生较大的技术革新，地价水平相对平稳</w:t>
      </w:r>
      <w:r>
        <w:rPr>
          <w:rFonts w:hint="eastAsia" w:cs="宋体" w:asciiTheme="majorEastAsia" w:hAnsiTheme="majorEastAsia" w:eastAsiaTheme="majorEastAsia"/>
          <w:sz w:val="24"/>
          <w:szCs w:val="24"/>
          <w:lang w:eastAsia="zh-CN"/>
        </w:rPr>
        <w:t>。</w:t>
      </w:r>
    </w:p>
    <w:p w14:paraId="2B843295">
      <w:pPr>
        <w:pStyle w:val="3"/>
        <w:numPr>
          <w:ilvl w:val="0"/>
          <w:numId w:val="9"/>
        </w:numPr>
        <w:bidi w:val="0"/>
        <w:ind w:left="0" w:leftChars="0" w:firstLine="420" w:firstLineChars="0"/>
        <w:rPr>
          <w:rFonts w:hint="default"/>
          <w:b w:val="0"/>
          <w:bCs w:val="0"/>
          <w:lang w:val="en-US" w:eastAsia="zh-CN"/>
        </w:rPr>
      </w:pPr>
      <w:bookmarkStart w:id="46" w:name="_Toc32635"/>
      <w:r>
        <w:rPr>
          <w:rFonts w:hint="eastAsia"/>
          <w:b w:val="0"/>
          <w:bCs w:val="0"/>
          <w:lang w:val="en-US" w:eastAsia="zh-CN"/>
        </w:rPr>
        <w:t>本</w:t>
      </w:r>
      <w:r>
        <w:rPr>
          <w:b w:val="0"/>
          <w:bCs w:val="0"/>
        </w:rPr>
        <w:t>轮国有</w:t>
      </w:r>
      <w:r>
        <w:rPr>
          <w:rFonts w:hint="eastAsia"/>
          <w:b w:val="0"/>
          <w:bCs w:val="0"/>
          <w:lang w:val="en-US" w:eastAsia="zh-CN"/>
        </w:rPr>
        <w:t>园、林、草地</w:t>
      </w:r>
      <w:r>
        <w:rPr>
          <w:b w:val="0"/>
          <w:bCs w:val="0"/>
        </w:rPr>
        <w:t>基准地价</w:t>
      </w:r>
      <w:r>
        <w:rPr>
          <w:rFonts w:hint="default"/>
          <w:b w:val="0"/>
          <w:bCs w:val="0"/>
          <w:lang w:val="en-US" w:eastAsia="zh-CN"/>
        </w:rPr>
        <w:t>与周边县区地价对比分析</w:t>
      </w:r>
      <w:bookmarkEnd w:id="46"/>
    </w:p>
    <w:p w14:paraId="3DE8AA13">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为了能对本次</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lang w:eastAsia="zh-CN"/>
        </w:rPr>
        <w:t>国有</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lang w:eastAsia="zh-CN"/>
        </w:rPr>
        <w:t>地基</w:t>
      </w:r>
      <w:r>
        <w:rPr>
          <w:rFonts w:hint="eastAsia" w:cs="宋体" w:asciiTheme="majorEastAsia" w:hAnsiTheme="majorEastAsia" w:eastAsiaTheme="majorEastAsia"/>
          <w:sz w:val="24"/>
          <w:szCs w:val="24"/>
        </w:rPr>
        <w:t>准地价横向直观比较，将</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分别与惠城区、仲恺区、大亚湾区、惠东县</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博罗县</w:t>
      </w:r>
      <w:r>
        <w:rPr>
          <w:rFonts w:hint="eastAsia" w:cs="宋体" w:asciiTheme="majorEastAsia" w:hAnsiTheme="majorEastAsia" w:eastAsiaTheme="majorEastAsia"/>
          <w:sz w:val="24"/>
          <w:szCs w:val="24"/>
        </w:rPr>
        <w:t>和龙门县的国有</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rPr>
        <w:t>地基准地价水平分别进行对比，对比结果详见下表</w:t>
      </w:r>
      <w:r>
        <w:rPr>
          <w:rFonts w:hint="eastAsia" w:cs="宋体" w:asciiTheme="majorEastAsia" w:hAnsiTheme="majorEastAsia" w:eastAsiaTheme="majorEastAsia"/>
          <w:sz w:val="24"/>
          <w:szCs w:val="24"/>
          <w:lang w:eastAsia="zh-CN"/>
        </w:rPr>
        <w:t>：</w:t>
      </w:r>
    </w:p>
    <w:p w14:paraId="0FDBD75A">
      <w:pPr>
        <w:pStyle w:val="11"/>
        <w:rPr>
          <w:rFonts w:hint="eastAsia"/>
          <w:lang w:eastAsia="zh-CN"/>
        </w:rPr>
      </w:pPr>
      <w:r>
        <w:t>表</w:t>
      </w:r>
      <w:r>
        <w:rPr>
          <w:rFonts w:hint="eastAsia"/>
          <w:lang w:val="en-US" w:eastAsia="zh-CN"/>
        </w:rPr>
        <w:t>3-3本</w:t>
      </w:r>
      <w:r>
        <w:rPr>
          <w:rFonts w:hint="eastAsia"/>
          <w:lang w:eastAsia="zh-CN"/>
        </w:rPr>
        <w:t>轮国有</w:t>
      </w:r>
      <w:r>
        <w:rPr>
          <w:rFonts w:hint="eastAsia"/>
          <w:lang w:val="en-US" w:eastAsia="zh-CN"/>
        </w:rPr>
        <w:t>园、林、草地</w:t>
      </w:r>
      <w:r>
        <w:rPr>
          <w:rFonts w:hint="eastAsia"/>
          <w:lang w:eastAsia="zh-CN"/>
        </w:rPr>
        <w:t>基准地价</w:t>
      </w:r>
      <w:r>
        <w:rPr>
          <w:rFonts w:hint="default"/>
          <w:lang w:val="en-US" w:eastAsia="zh-CN"/>
        </w:rPr>
        <w:t>与周边县区地价对比</w:t>
      </w:r>
      <w:r>
        <w:rPr>
          <w:rFonts w:hint="eastAsia"/>
          <w:lang w:eastAsia="zh-CN"/>
        </w:rPr>
        <w:t>表</w:t>
      </w:r>
    </w:p>
    <w:p w14:paraId="0323A487">
      <w:pPr>
        <w:jc w:val="right"/>
        <w:rPr>
          <w:rFonts w:hint="eastAsia"/>
          <w:lang w:eastAsia="zh-CN"/>
        </w:rPr>
      </w:pPr>
      <w:r>
        <w:rPr>
          <w:rFonts w:hint="eastAsia"/>
          <w:lang w:eastAsia="zh-CN"/>
        </w:rPr>
        <w:t>单位：元/</w:t>
      </w:r>
      <w:r>
        <w:rPr>
          <w:rFonts w:hint="eastAsia" w:ascii="宋体" w:hAnsi="宋体" w:eastAsia="宋体" w:cs="宋体"/>
          <w:lang w:val="en-US" w:eastAsia="zh-CN"/>
        </w:rPr>
        <w:t>㎡</w:t>
      </w:r>
    </w:p>
    <w:tbl>
      <w:tblPr>
        <w:tblStyle w:val="19"/>
        <w:tblW w:w="48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2"/>
        <w:gridCol w:w="736"/>
        <w:gridCol w:w="943"/>
        <w:gridCol w:w="943"/>
        <w:gridCol w:w="943"/>
        <w:gridCol w:w="943"/>
        <w:gridCol w:w="1161"/>
        <w:gridCol w:w="912"/>
        <w:gridCol w:w="1012"/>
        <w:gridCol w:w="915"/>
      </w:tblGrid>
      <w:tr w14:paraId="5A46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4" w:hRule="atLeast"/>
          <w:tblHeader/>
          <w:jc w:val="center"/>
        </w:trPr>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FFF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用地类型</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8BC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级别</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2EAF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惠城区</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0F5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惠阳区</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EF5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大亚湾区</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5A2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仲恺高新区</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271A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惠东县</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F154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博罗县</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331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龙门县</w:t>
            </w:r>
          </w:p>
        </w:tc>
      </w:tr>
      <w:tr w14:paraId="0A7F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CCB5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园地</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AF37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果园</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4B8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E6F7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69</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421B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68.6</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9A26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63</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F14F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68.5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8B1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56.5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4C7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1AC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49</w:t>
            </w:r>
          </w:p>
        </w:tc>
      </w:tr>
      <w:tr w14:paraId="41A1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E15D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354E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74C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E7F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59</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85E0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60.8</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657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59</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BE83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60</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315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10DA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6EEC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r>
      <w:tr w14:paraId="310C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715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90A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D1D7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CEEF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BE8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22F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54</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C429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64A5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9DF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47.5</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29D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58B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EC80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BD9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9BA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E8A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13A5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BCA4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1B6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7C62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99B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523B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529B2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CEE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3521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茶园</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1A3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DD25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CB0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9253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18B1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67</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1C62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4F39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3783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5E97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63D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272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150A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33C5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145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55.8</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B1D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809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54.5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D778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9F12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60F2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437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E53A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6698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D66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FDD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8FD7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48.8</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C4A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5D0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98" w:type="pct"/>
            <w:tcBorders>
              <w:top w:val="nil"/>
              <w:left w:val="nil"/>
              <w:bottom w:val="nil"/>
              <w:right w:val="nil"/>
            </w:tcBorders>
            <w:shd w:val="clear" w:color="auto" w:fill="auto"/>
            <w:tcMar>
              <w:top w:w="15" w:type="dxa"/>
              <w:left w:w="15" w:type="dxa"/>
              <w:right w:w="15" w:type="dxa"/>
            </w:tcMar>
            <w:vAlign w:val="center"/>
          </w:tcPr>
          <w:p w14:paraId="01A74A0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103F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68D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689E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74CC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3BC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3C81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F208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9973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A9F3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9E0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3A60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D8B3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7494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F3FB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DD01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770E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其他园地</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A00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E8D0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880D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66.8</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2FC2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61</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7DAC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66.5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6BEF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DC8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940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32C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FAAB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21A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71F6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0444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9D2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56.7</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686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56</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5A69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10DE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3C94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D80F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173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93F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D14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6190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C53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2C2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50.3</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EADE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15A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D78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E028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573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177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3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F5D8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FFE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A01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4146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487F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35DE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B2C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E102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CB2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B03B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05D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6A1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林地</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23BB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BA1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298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A931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6AB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6FC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0649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29.5</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AF82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r>
      <w:tr w14:paraId="0E1F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63C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1BA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6D2A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5556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31.1</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BA15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0659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562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CF3B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AC4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r>
      <w:tr w14:paraId="4E57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43E46">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2386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FB7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B7B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26.1</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2E10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E58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C82F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1E2D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19.5</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5E3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D3D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5892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草地</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75E2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BD3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27</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075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26.7</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A3F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9E99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B515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3D0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20.5</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AB4A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r>
      <w:tr w14:paraId="4E03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4939D">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6971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9563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C9EC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20.6</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A2F8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1216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DCF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A03B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6BA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r>
      <w:tr w14:paraId="7AA5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C18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687D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51D2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9B7D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15.6</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9F21">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8A95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45D2E">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4A05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FA60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1D90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9084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估价期日</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8179">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3F45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2022.7.1</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85E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799F3">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63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72DC">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4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EE17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FFF85">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42EC2">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2022.5.1</w:t>
            </w:r>
          </w:p>
        </w:tc>
      </w:tr>
      <w:tr w14:paraId="0FD3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75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6E1B">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情况说明</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9B80">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02C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现行</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AF4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初步成果</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7604">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63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AFEF">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BEE7">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7AA6A">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CEF8">
            <w:pPr>
              <w:keepNext w:val="0"/>
              <w:keepLines w:val="0"/>
              <w:pageBreakBefore w:val="0"/>
              <w:widowControl/>
              <w:suppressLineNumbers w:val="0"/>
              <w:kinsoku/>
              <w:wordWrap/>
              <w:overflowPunct/>
              <w:topLinePunct w:val="0"/>
              <w:autoSpaceDE/>
              <w:autoSpaceDN/>
              <w:bidi w:val="0"/>
              <w:adjustRightInd/>
              <w:snapToGrid/>
              <w:spacing w:line="312"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现行</w:t>
            </w:r>
          </w:p>
        </w:tc>
      </w:tr>
    </w:tbl>
    <w:p w14:paraId="1CB961E0">
      <w:pPr>
        <w:keepNext w:val="0"/>
        <w:keepLines w:val="0"/>
        <w:pageBreakBefore w:val="0"/>
        <w:widowControl w:val="0"/>
        <w:kinsoku/>
        <w:wordWrap/>
        <w:overflowPunct/>
        <w:topLinePunct w:val="0"/>
        <w:autoSpaceDE/>
        <w:autoSpaceDN/>
        <w:bidi w:val="0"/>
        <w:adjustRightInd/>
        <w:snapToGrid/>
        <w:spacing w:line="480" w:lineRule="exact"/>
        <w:ind w:left="0" w:right="0" w:firstLine="360" w:firstLineChars="200"/>
        <w:textAlignment w:val="auto"/>
        <w:rPr>
          <w:rFonts w:hint="eastAsia"/>
          <w:sz w:val="18"/>
          <w:lang w:eastAsia="zh-CN"/>
        </w:rPr>
      </w:pPr>
      <w:r>
        <w:rPr>
          <w:sz w:val="18"/>
        </w:rPr>
        <w:t>注</w:t>
      </w:r>
      <w:r>
        <w:rPr>
          <w:rFonts w:hint="eastAsia"/>
          <w:sz w:val="18"/>
          <w:lang w:eastAsia="zh-CN"/>
        </w:rPr>
        <w:t>：</w:t>
      </w:r>
      <w:r>
        <w:rPr>
          <w:sz w:val="18"/>
        </w:rPr>
        <w:t>表中价格均为国有出让土地使用权价格，未进行期日修正</w:t>
      </w:r>
      <w:r>
        <w:rPr>
          <w:rFonts w:hint="eastAsia"/>
          <w:sz w:val="18"/>
          <w:lang w:eastAsia="zh-CN"/>
        </w:rPr>
        <w:t>。</w:t>
      </w:r>
    </w:p>
    <w:p w14:paraId="6D4F884A">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从上表可知：</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的园、林、草地基准地价水平与惠城区</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大亚湾区</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仲恺高新区</w:t>
      </w:r>
      <w:r>
        <w:rPr>
          <w:rFonts w:hint="eastAsia" w:cs="宋体" w:asciiTheme="majorEastAsia" w:hAnsiTheme="majorEastAsia" w:eastAsiaTheme="majorEastAsia"/>
          <w:sz w:val="24"/>
          <w:szCs w:val="24"/>
        </w:rPr>
        <w:t>水平</w:t>
      </w:r>
      <w:r>
        <w:rPr>
          <w:rFonts w:hint="eastAsia" w:cs="宋体" w:asciiTheme="majorEastAsia" w:hAnsiTheme="majorEastAsia" w:eastAsiaTheme="majorEastAsia"/>
          <w:sz w:val="24"/>
          <w:szCs w:val="24"/>
          <w:lang w:val="en-US" w:eastAsia="zh-CN"/>
        </w:rPr>
        <w:t>相差不大</w:t>
      </w:r>
      <w:r>
        <w:rPr>
          <w:rFonts w:hint="eastAsia" w:cs="宋体" w:asciiTheme="majorEastAsia" w:hAnsiTheme="majorEastAsia" w:eastAsiaTheme="majorEastAsia"/>
          <w:sz w:val="24"/>
          <w:szCs w:val="24"/>
        </w:rPr>
        <w:t>，高于惠东县</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博罗县</w:t>
      </w:r>
      <w:r>
        <w:rPr>
          <w:rFonts w:hint="eastAsia" w:cs="宋体" w:asciiTheme="majorEastAsia" w:hAnsiTheme="majorEastAsia" w:eastAsiaTheme="majorEastAsia"/>
          <w:sz w:val="24"/>
          <w:szCs w:val="24"/>
        </w:rPr>
        <w:t>和龙门县的基准地价水平</w:t>
      </w:r>
      <w:r>
        <w:rPr>
          <w:rFonts w:hint="eastAsia" w:cs="宋体" w:asciiTheme="majorEastAsia" w:hAnsiTheme="majorEastAsia" w:eastAsiaTheme="majorEastAsia"/>
          <w:sz w:val="24"/>
          <w:szCs w:val="24"/>
          <w:lang w:eastAsia="zh-CN"/>
        </w:rPr>
        <w:t>。</w:t>
      </w:r>
    </w:p>
    <w:p w14:paraId="241E77CA">
      <w:pPr>
        <w:pStyle w:val="3"/>
        <w:numPr>
          <w:ilvl w:val="0"/>
          <w:numId w:val="9"/>
        </w:numPr>
        <w:bidi w:val="0"/>
        <w:ind w:left="0" w:leftChars="0" w:firstLine="420" w:firstLineChars="0"/>
        <w:rPr>
          <w:rFonts w:hint="default"/>
          <w:b w:val="0"/>
          <w:bCs w:val="0"/>
          <w:lang w:val="en-US" w:eastAsia="zh-CN"/>
        </w:rPr>
      </w:pPr>
      <w:bookmarkStart w:id="47" w:name="_Toc16279"/>
      <w:r>
        <w:rPr>
          <w:rFonts w:hint="eastAsia"/>
          <w:b w:val="0"/>
          <w:bCs w:val="0"/>
          <w:lang w:val="en-US" w:eastAsia="zh-CN"/>
        </w:rPr>
        <w:t>本</w:t>
      </w:r>
      <w:r>
        <w:rPr>
          <w:b w:val="0"/>
          <w:bCs w:val="0"/>
        </w:rPr>
        <w:t>轮</w:t>
      </w:r>
      <w:r>
        <w:rPr>
          <w:rFonts w:hint="eastAsia"/>
          <w:b w:val="0"/>
          <w:bCs w:val="0"/>
          <w:lang w:val="en-US" w:eastAsia="zh-CN"/>
        </w:rPr>
        <w:t>集体园、林、草</w:t>
      </w:r>
      <w:r>
        <w:rPr>
          <w:rFonts w:hint="eastAsia"/>
          <w:b w:val="0"/>
          <w:bCs w:val="0"/>
          <w:lang w:eastAsia="zh-CN"/>
        </w:rPr>
        <w:t>地</w:t>
      </w:r>
      <w:r>
        <w:rPr>
          <w:rFonts w:hint="eastAsia"/>
          <w:b w:val="0"/>
          <w:bCs w:val="0"/>
          <w:lang w:val="en-US" w:eastAsia="zh-CN"/>
        </w:rPr>
        <w:t>与现行集体农用地基准地价</w:t>
      </w:r>
      <w:r>
        <w:rPr>
          <w:b w:val="0"/>
          <w:bCs w:val="0"/>
        </w:rPr>
        <w:t>成果对比分析</w:t>
      </w:r>
      <w:bookmarkEnd w:id="47"/>
    </w:p>
    <w:p w14:paraId="787FEE67">
      <w:pPr>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本轮与现行集体园、林、草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基准地价的差异</w:t>
      </w:r>
    </w:p>
    <w:p w14:paraId="01EFD7C5">
      <w:pPr>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参照依据不同。</w:t>
      </w:r>
    </w:p>
    <w:p w14:paraId="21E50CFE">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Times New Roman" w:eastAsia="Times New Roman"/>
          <w:sz w:val="24"/>
        </w:rPr>
      </w:pPr>
      <w:r>
        <w:rPr>
          <w:rFonts w:hint="eastAsia" w:ascii="Times New Roman" w:eastAsia="Times New Roman"/>
          <w:sz w:val="24"/>
        </w:rPr>
        <w:t>本轮集体</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lang w:eastAsia="zh-CN"/>
        </w:rPr>
        <w:t>地</w:t>
      </w:r>
      <w:r>
        <w:rPr>
          <w:rFonts w:hint="eastAsia" w:ascii="Times New Roman" w:eastAsia="Times New Roman"/>
          <w:sz w:val="24"/>
        </w:rPr>
        <w:t>基准地价工作执行的是《园地分等定级规程》（TD/T1071-2022）、《林地分等定级技术规范》（T/CREVA3101-2021）、《草地分等定级技术规范》（T/CREVA3102-2021）、</w:t>
      </w:r>
      <w:r>
        <w:rPr>
          <w:rFonts w:ascii="Times New Roman" w:eastAsia="Times New Roman"/>
          <w:sz w:val="24"/>
        </w:rPr>
        <w:t>《林地估价技术规范》（T/CREVA1101-2021）</w:t>
      </w:r>
      <w:r>
        <w:rPr>
          <w:rFonts w:hint="eastAsia" w:ascii="Times New Roman" w:eastAsia="Times New Roman"/>
          <w:sz w:val="24"/>
          <w:lang w:eastAsia="zh-CN"/>
        </w:rPr>
        <w:t>、</w:t>
      </w:r>
      <w:r>
        <w:rPr>
          <w:rFonts w:ascii="Times New Roman" w:eastAsia="Times New Roman"/>
          <w:sz w:val="24"/>
        </w:rPr>
        <w:t>《草地估价技术规范》（T/CREVA1102-2021）</w:t>
      </w:r>
      <w:r>
        <w:rPr>
          <w:rFonts w:hint="eastAsia" w:ascii="Times New Roman" w:eastAsia="Times New Roman"/>
          <w:sz w:val="24"/>
          <w:lang w:eastAsia="zh-CN"/>
        </w:rPr>
        <w:t>、</w:t>
      </w:r>
      <w:r>
        <w:rPr>
          <w:rFonts w:hint="eastAsia" w:ascii="Times New Roman" w:eastAsia="Times New Roman"/>
          <w:sz w:val="24"/>
        </w:rPr>
        <w:t>《</w:t>
      </w:r>
      <w:r>
        <w:rPr>
          <w:rFonts w:ascii="Times New Roman" w:eastAsia="Times New Roman"/>
          <w:sz w:val="24"/>
        </w:rPr>
        <w:t>园地估价规程（送审稿）</w:t>
      </w:r>
      <w:r>
        <w:rPr>
          <w:rFonts w:hint="eastAsia" w:ascii="Times New Roman" w:eastAsia="Times New Roman"/>
          <w:sz w:val="24"/>
        </w:rPr>
        <w:t>》等。</w:t>
      </w:r>
    </w:p>
    <w:p w14:paraId="29B4763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ascii="Times New Roman" w:eastAsia="Times New Roman"/>
          <w:sz w:val="24"/>
        </w:rPr>
      </w:pPr>
      <w:r>
        <w:rPr>
          <w:rFonts w:hint="eastAsia" w:ascii="Times New Roman" w:eastAsia="Times New Roman"/>
          <w:sz w:val="24"/>
        </w:rPr>
        <w:t>而现行集体农用地基准地价参照</w:t>
      </w:r>
      <w:r>
        <w:rPr>
          <w:rFonts w:hint="eastAsia" w:ascii="Times New Roman" w:eastAsia="Times New Roman"/>
          <w:sz w:val="24"/>
          <w:lang w:val="en-US" w:eastAsia="zh-CN"/>
        </w:rPr>
        <w:t>《农用地质量分等规程》（GB/T28407-2012）、</w:t>
      </w:r>
      <w:r>
        <w:rPr>
          <w:rFonts w:hint="eastAsia" w:ascii="Times New Roman" w:eastAsia="Times New Roman"/>
          <w:sz w:val="24"/>
        </w:rPr>
        <w:t>《农用地估价规程》（GB/T28406-2012）、《农用地定级规程》（GB/T28405-2012）、《关于印发〈农村集体土地评估技术指引〉的通知》（中估协发〔2020〕16号）、《广东省不动产登记与估价专业人员协会关于印发〈广东省集体农用地定级与基准地价评估成果编制指引（试行）〉的通知》（粤估协发〔2020〕73号），导致两者在定级体系的构建上存在差异。</w:t>
      </w:r>
    </w:p>
    <w:p w14:paraId="6BE3EAD8">
      <w:pPr>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工作底数不同。</w:t>
      </w:r>
    </w:p>
    <w:p w14:paraId="53C8782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w:t>
      </w:r>
      <w:r>
        <w:rPr>
          <w:rFonts w:hint="eastAsia" w:cs="宋体" w:asciiTheme="majorEastAsia" w:hAnsiTheme="majorEastAsia" w:eastAsiaTheme="majorEastAsia"/>
          <w:sz w:val="24"/>
          <w:szCs w:val="24"/>
          <w:lang w:val="en-US" w:eastAsia="zh-CN"/>
        </w:rPr>
        <w:t>集体园、林、草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基准地价工作定级底图数据采用2021年度国土变更调查的现状图斑。而现行的</w:t>
      </w:r>
      <w:r>
        <w:rPr>
          <w:rFonts w:hint="eastAsia" w:cs="宋体" w:asciiTheme="majorEastAsia" w:hAnsiTheme="majorEastAsia" w:eastAsiaTheme="majorEastAsia"/>
          <w:sz w:val="24"/>
          <w:szCs w:val="24"/>
          <w:lang w:val="en-US" w:eastAsia="zh-CN"/>
        </w:rPr>
        <w:t>集体</w:t>
      </w:r>
      <w:r>
        <w:rPr>
          <w:rFonts w:hint="eastAsia" w:cs="宋体" w:asciiTheme="majorEastAsia" w:hAnsiTheme="majorEastAsia" w:eastAsiaTheme="majorEastAsia"/>
          <w:sz w:val="24"/>
          <w:szCs w:val="24"/>
        </w:rPr>
        <w:t>农用地基准地价成果采用的工作底图数据是2018年惠州市惠阳区土地利用现状变更数据库中的农用地及宜农未利用地。</w:t>
      </w:r>
    </w:p>
    <w:p w14:paraId="3D47C0C6">
      <w:pPr>
        <w:keepNext w:val="0"/>
        <w:keepLines w:val="0"/>
        <w:pageBreakBefore w:val="0"/>
        <w:widowControl w:val="0"/>
        <w:numPr>
          <w:ilvl w:val="0"/>
          <w:numId w:val="15"/>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定级单元更加细化。</w:t>
      </w:r>
    </w:p>
    <w:p w14:paraId="5E838FF5">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本轮</w:t>
      </w:r>
      <w:r>
        <w:rPr>
          <w:rFonts w:hint="eastAsia" w:cs="宋体" w:asciiTheme="majorEastAsia" w:hAnsiTheme="majorEastAsia" w:eastAsiaTheme="majorEastAsia"/>
          <w:sz w:val="24"/>
          <w:szCs w:val="24"/>
          <w:lang w:val="en-US" w:eastAsia="zh-CN"/>
        </w:rPr>
        <w:t>集体园、林、草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工作定级中根据《园地分等定级规程》要求，对园地地类进行“打开”，细分至果园、茶园和其他园地，并分别建立果园、茶园和其他园地的定级体系。林地定级则按照公益林和商品林两种类型进行开展定级工作，定级单元采用林草生态综合监测数据库中林地小班。</w:t>
      </w:r>
    </w:p>
    <w:p w14:paraId="577C9468">
      <w:pPr>
        <w:keepNext w:val="0"/>
        <w:keepLines w:val="0"/>
        <w:pageBreakBefore w:val="0"/>
        <w:widowControl w:val="0"/>
        <w:numPr>
          <w:ilvl w:val="0"/>
          <w:numId w:val="14"/>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与现行</w:t>
      </w:r>
      <w:r>
        <w:rPr>
          <w:rFonts w:hint="eastAsia" w:cs="宋体" w:asciiTheme="majorEastAsia" w:hAnsiTheme="majorEastAsia" w:eastAsiaTheme="majorEastAsia"/>
          <w:sz w:val="24"/>
          <w:szCs w:val="24"/>
          <w:lang w:val="en-US" w:eastAsia="zh-CN"/>
        </w:rPr>
        <w:t>集体</w:t>
      </w:r>
      <w:r>
        <w:rPr>
          <w:rFonts w:hint="eastAsia" w:cs="宋体" w:asciiTheme="majorEastAsia" w:hAnsiTheme="majorEastAsia" w:eastAsiaTheme="majorEastAsia"/>
          <w:sz w:val="24"/>
          <w:szCs w:val="24"/>
        </w:rPr>
        <w:t>农用地基准地价价格对比</w:t>
      </w:r>
    </w:p>
    <w:p w14:paraId="053FAED6">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本轮</w:t>
      </w:r>
      <w:r>
        <w:rPr>
          <w:rFonts w:hint="eastAsia" w:cs="宋体" w:asciiTheme="majorEastAsia" w:hAnsiTheme="majorEastAsia" w:eastAsiaTheme="majorEastAsia"/>
          <w:sz w:val="24"/>
          <w:szCs w:val="24"/>
          <w:lang w:val="en-US" w:eastAsia="zh-CN"/>
        </w:rPr>
        <w:t>集体园、林、草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基准地价（2023年版）与</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现行</w:t>
      </w:r>
      <w:r>
        <w:rPr>
          <w:rFonts w:hint="eastAsia" w:cs="宋体" w:asciiTheme="majorEastAsia" w:hAnsiTheme="majorEastAsia" w:eastAsiaTheme="majorEastAsia"/>
          <w:sz w:val="24"/>
          <w:szCs w:val="24"/>
          <w:lang w:val="en-US" w:eastAsia="zh-CN"/>
        </w:rPr>
        <w:t>集体</w:t>
      </w:r>
      <w:r>
        <w:rPr>
          <w:rFonts w:hint="eastAsia" w:cs="宋体" w:asciiTheme="majorEastAsia" w:hAnsiTheme="majorEastAsia" w:eastAsiaTheme="majorEastAsia"/>
          <w:sz w:val="24"/>
          <w:szCs w:val="24"/>
        </w:rPr>
        <w:t>农用地基准地价（</w:t>
      </w:r>
      <w:r>
        <w:rPr>
          <w:rFonts w:hint="eastAsia" w:cs="宋体" w:asciiTheme="majorEastAsia" w:hAnsiTheme="majorEastAsia" w:eastAsiaTheme="majorEastAsia"/>
          <w:sz w:val="24"/>
          <w:szCs w:val="24"/>
          <w:lang w:val="en-US" w:eastAsia="zh-CN"/>
        </w:rPr>
        <w:t>2018</w:t>
      </w:r>
      <w:r>
        <w:rPr>
          <w:rFonts w:hint="eastAsia" w:cs="宋体" w:asciiTheme="majorEastAsia" w:hAnsiTheme="majorEastAsia" w:eastAsiaTheme="majorEastAsia"/>
          <w:sz w:val="24"/>
          <w:szCs w:val="24"/>
        </w:rPr>
        <w:t>年版）对比情况如下表：</w:t>
      </w:r>
    </w:p>
    <w:p w14:paraId="6C196037">
      <w:pPr>
        <w:pStyle w:val="11"/>
        <w:rPr>
          <w:rFonts w:hint="eastAsia"/>
          <w:lang w:eastAsia="zh-CN"/>
        </w:rPr>
      </w:pPr>
      <w:r>
        <w:rPr>
          <w:rFonts w:hint="eastAsia"/>
          <w:lang w:eastAsia="zh-CN"/>
        </w:rPr>
        <w:t>表</w:t>
      </w:r>
      <w:r>
        <w:rPr>
          <w:rFonts w:hint="eastAsia"/>
          <w:lang w:val="en-US" w:eastAsia="zh-CN"/>
        </w:rPr>
        <w:t>3-4本</w:t>
      </w:r>
      <w:r>
        <w:rPr>
          <w:rFonts w:hint="eastAsia"/>
          <w:lang w:eastAsia="zh-CN"/>
        </w:rPr>
        <w:t>轮</w:t>
      </w:r>
      <w:r>
        <w:rPr>
          <w:rFonts w:hint="eastAsia"/>
          <w:lang w:val="en-US" w:eastAsia="zh-CN"/>
        </w:rPr>
        <w:t>集体园、林、草</w:t>
      </w:r>
      <w:r>
        <w:rPr>
          <w:rFonts w:hint="eastAsia"/>
          <w:lang w:eastAsia="zh-CN"/>
        </w:rPr>
        <w:t>地</w:t>
      </w:r>
      <w:r>
        <w:rPr>
          <w:rFonts w:hint="eastAsia"/>
          <w:lang w:val="en-US" w:eastAsia="zh-CN"/>
        </w:rPr>
        <w:t>与现行集体农用地基准地价</w:t>
      </w:r>
      <w:r>
        <w:rPr>
          <w:rFonts w:hint="eastAsia"/>
          <w:lang w:eastAsia="zh-CN"/>
        </w:rPr>
        <w:t>成果对比表</w:t>
      </w:r>
    </w:p>
    <w:p w14:paraId="08A0192E">
      <w:pPr>
        <w:jc w:val="right"/>
        <w:rPr>
          <w:rFonts w:hint="eastAsia"/>
          <w:lang w:eastAsia="zh-CN"/>
        </w:rPr>
      </w:pPr>
      <w:r>
        <w:rPr>
          <w:rFonts w:hint="eastAsia"/>
          <w:lang w:eastAsia="zh-CN"/>
        </w:rPr>
        <w:t>单位：元/</w:t>
      </w:r>
      <w:r>
        <w:rPr>
          <w:rFonts w:hint="eastAsia" w:ascii="宋体" w:hAnsi="宋体" w:eastAsia="宋体" w:cs="宋体"/>
          <w:lang w:val="en-US" w:eastAsia="zh-CN"/>
        </w:rPr>
        <w:t>㎡</w:t>
      </w:r>
    </w:p>
    <w:tbl>
      <w:tblPr>
        <w:tblStyle w:val="19"/>
        <w:tblW w:w="50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46"/>
        <w:gridCol w:w="1840"/>
        <w:gridCol w:w="1847"/>
        <w:gridCol w:w="1985"/>
        <w:gridCol w:w="1675"/>
      </w:tblGrid>
      <w:tr w14:paraId="665D6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blHeader/>
          <w:jc w:val="center"/>
        </w:trPr>
        <w:tc>
          <w:tcPr>
            <w:tcW w:w="1089"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5FC38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地类</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AEF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级别</w:t>
            </w:r>
          </w:p>
        </w:tc>
        <w:tc>
          <w:tcPr>
            <w:tcW w:w="98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C7FF6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现行集体农用地价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格（2020年版）</w:t>
            </w:r>
          </w:p>
        </w:tc>
        <w:tc>
          <w:tcPr>
            <w:tcW w:w="1056"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F40780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本轮集体园、林、草地价格（2023年版）</w:t>
            </w:r>
          </w:p>
        </w:tc>
        <w:tc>
          <w:tcPr>
            <w:tcW w:w="8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7A9C6">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差异</w:t>
            </w:r>
          </w:p>
        </w:tc>
      </w:tr>
      <w:tr w14:paraId="7675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961E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园地（果园）</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73F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1AED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52.5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092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52.7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943F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0.29%</w:t>
            </w:r>
          </w:p>
        </w:tc>
      </w:tr>
      <w:tr w14:paraId="68C4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F493">
            <w:pPr>
              <w:jc w:val="center"/>
              <w:rPr>
                <w:rFonts w:hint="eastAsia" w:ascii="宋体" w:hAnsi="宋体" w:eastAsia="宋体" w:cs="宋体"/>
                <w:i w:val="0"/>
                <w:color w:val="000000"/>
                <w:sz w:val="21"/>
                <w:szCs w:val="21"/>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9416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7DE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45.9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77E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46.2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CE4E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0.65%</w:t>
            </w:r>
          </w:p>
        </w:tc>
      </w:tr>
      <w:tr w14:paraId="65C9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6894D">
            <w:pPr>
              <w:jc w:val="center"/>
              <w:rPr>
                <w:rFonts w:hint="eastAsia" w:ascii="宋体" w:hAnsi="宋体" w:eastAsia="宋体" w:cs="宋体"/>
                <w:i w:val="0"/>
                <w:color w:val="000000"/>
                <w:sz w:val="21"/>
                <w:szCs w:val="21"/>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2B1B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0A36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40.2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D07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40.5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6930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0.75%</w:t>
            </w:r>
          </w:p>
        </w:tc>
      </w:tr>
      <w:tr w14:paraId="6B43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47F587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商品林</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6EB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一级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30F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34.7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8CA9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36.5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022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5.19%</w:t>
            </w:r>
          </w:p>
        </w:tc>
      </w:tr>
      <w:tr w14:paraId="095B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CF7687D">
            <w:pPr>
              <w:jc w:val="center"/>
              <w:rPr>
                <w:rFonts w:hint="eastAsia" w:ascii="宋体" w:hAnsi="宋体" w:eastAsia="宋体" w:cs="宋体"/>
                <w:i w:val="0"/>
                <w:color w:val="000000"/>
                <w:sz w:val="21"/>
                <w:szCs w:val="21"/>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A31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二级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D0D6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31.1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0AE2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31.8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7F4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2.42%</w:t>
            </w:r>
          </w:p>
        </w:tc>
      </w:tr>
      <w:tr w14:paraId="24A6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49F223">
            <w:pPr>
              <w:jc w:val="center"/>
              <w:rPr>
                <w:rFonts w:hint="eastAsia" w:ascii="宋体" w:hAnsi="宋体" w:eastAsia="宋体" w:cs="宋体"/>
                <w:i w:val="0"/>
                <w:color w:val="000000"/>
                <w:sz w:val="21"/>
                <w:szCs w:val="21"/>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A6B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三级</w:t>
            </w:r>
          </w:p>
        </w:tc>
        <w:tc>
          <w:tcPr>
            <w:tcW w:w="1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1D9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26.3 </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8BD8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26.7 </w:t>
            </w:r>
          </w:p>
        </w:tc>
        <w:tc>
          <w:tcPr>
            <w:tcW w:w="1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3FAC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1.71%</w:t>
            </w:r>
          </w:p>
        </w:tc>
      </w:tr>
      <w:tr w14:paraId="712D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089"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B7BF19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估价期日</w:t>
            </w:r>
          </w:p>
        </w:tc>
        <w:tc>
          <w:tcPr>
            <w:tcW w:w="9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EC1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983"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ED7365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2020.7.1</w:t>
            </w:r>
          </w:p>
        </w:tc>
        <w:tc>
          <w:tcPr>
            <w:tcW w:w="1056"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2E53F2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8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73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bl>
    <w:p w14:paraId="768A51E1">
      <w:pPr>
        <w:keepNext w:val="0"/>
        <w:keepLines w:val="0"/>
        <w:pageBreakBefore w:val="0"/>
        <w:widowControl w:val="0"/>
        <w:kinsoku/>
        <w:wordWrap/>
        <w:overflowPunct/>
        <w:topLinePunct w:val="0"/>
        <w:autoSpaceDE/>
        <w:autoSpaceDN/>
        <w:bidi w:val="0"/>
        <w:adjustRightInd/>
        <w:snapToGrid/>
        <w:spacing w:line="240" w:lineRule="auto"/>
        <w:ind w:right="0" w:firstLine="360" w:firstLineChars="200"/>
        <w:textAlignment w:val="auto"/>
        <w:rPr>
          <w:rFonts w:hint="eastAsia" w:cs="宋体" w:asciiTheme="majorEastAsia" w:hAnsiTheme="majorEastAsia" w:eastAsiaTheme="majorEastAsia"/>
          <w:sz w:val="18"/>
          <w:szCs w:val="18"/>
        </w:rPr>
      </w:pPr>
      <w:r>
        <w:rPr>
          <w:rFonts w:hint="eastAsia" w:cs="宋体" w:asciiTheme="majorEastAsia" w:hAnsiTheme="majorEastAsia" w:eastAsiaTheme="majorEastAsia"/>
          <w:sz w:val="18"/>
          <w:szCs w:val="18"/>
          <w:lang w:val="en-US" w:eastAsia="zh-CN"/>
        </w:rPr>
        <w:t>注：1.</w:t>
      </w:r>
      <w:r>
        <w:rPr>
          <w:rFonts w:hint="eastAsia" w:cs="宋体" w:asciiTheme="majorEastAsia" w:hAnsiTheme="majorEastAsia" w:eastAsiaTheme="majorEastAsia"/>
          <w:sz w:val="18"/>
          <w:szCs w:val="18"/>
        </w:rPr>
        <w:t>现行农用地基准地价没有草地用途的定级与估价，故本轮不进行对比；</w:t>
      </w:r>
    </w:p>
    <w:p w14:paraId="44332217">
      <w:pPr>
        <w:keepNext w:val="0"/>
        <w:keepLines w:val="0"/>
        <w:pageBreakBefore w:val="0"/>
        <w:widowControl w:val="0"/>
        <w:kinsoku/>
        <w:wordWrap/>
        <w:overflowPunct/>
        <w:topLinePunct w:val="0"/>
        <w:autoSpaceDE/>
        <w:autoSpaceDN/>
        <w:bidi w:val="0"/>
        <w:adjustRightInd/>
        <w:snapToGrid/>
        <w:spacing w:line="240" w:lineRule="auto"/>
        <w:ind w:right="0" w:firstLine="360" w:firstLineChars="200"/>
        <w:textAlignment w:val="auto"/>
        <w:rPr>
          <w:rFonts w:hint="eastAsia" w:cs="宋体" w:asciiTheme="majorEastAsia" w:hAnsiTheme="majorEastAsia" w:eastAsiaTheme="majorEastAsia"/>
          <w:sz w:val="18"/>
          <w:szCs w:val="18"/>
          <w:lang w:val="en-US" w:eastAsia="zh-CN"/>
        </w:rPr>
      </w:pPr>
      <w:r>
        <w:rPr>
          <w:rFonts w:hint="eastAsia" w:cs="宋体" w:asciiTheme="majorEastAsia" w:hAnsiTheme="majorEastAsia" w:eastAsiaTheme="majorEastAsia"/>
          <w:sz w:val="18"/>
          <w:szCs w:val="18"/>
          <w:lang w:val="en-US" w:eastAsia="zh-CN"/>
        </w:rPr>
        <w:t>2.本轮园地基准地价与现行农用地基准地价参照标准不同，要求本轮园地价格需细分至二级类单独定级与估价，细分了果园、茶园和其他园地，由于标准的更新，两者在定级体系的构建上也存在较大差异，从而价格上也存在差异；而通过对比两轮基准地价内涵，发现现行园地基准地价仅对果园进行了估价，且本轮果园基准地价内涵与现行园地相对一致，故本轮只选取园地（果园）与现行园地价格进行简单对比分析。</w:t>
      </w:r>
    </w:p>
    <w:p w14:paraId="3CDDF13D">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整体来看，各地类各级别对比现行</w:t>
      </w:r>
      <w:r>
        <w:rPr>
          <w:rFonts w:hint="eastAsia" w:cs="宋体" w:asciiTheme="majorEastAsia" w:hAnsiTheme="majorEastAsia" w:eastAsiaTheme="majorEastAsia"/>
          <w:sz w:val="24"/>
          <w:szCs w:val="24"/>
          <w:lang w:val="en-US" w:eastAsia="zh-CN"/>
        </w:rPr>
        <w:t>集体</w:t>
      </w:r>
      <w:r>
        <w:rPr>
          <w:rFonts w:hint="eastAsia" w:cs="宋体" w:asciiTheme="majorEastAsia" w:hAnsiTheme="majorEastAsia" w:eastAsiaTheme="majorEastAsia"/>
          <w:sz w:val="24"/>
          <w:szCs w:val="24"/>
        </w:rPr>
        <w:t>农用地的涨幅浮动在</w:t>
      </w:r>
      <w:r>
        <w:rPr>
          <w:rFonts w:hint="eastAsia" w:cs="宋体" w:asciiTheme="majorEastAsia" w:hAnsiTheme="majorEastAsia" w:eastAsiaTheme="majorEastAsia"/>
          <w:sz w:val="24"/>
          <w:szCs w:val="24"/>
          <w:lang w:val="en-US" w:eastAsia="zh-CN"/>
        </w:rPr>
        <w:t>0.29%</w:t>
      </w:r>
      <w:r>
        <w:rPr>
          <w:rFonts w:hint="eastAsia" w:cs="宋体" w:asciiTheme="majorEastAsia" w:hAnsiTheme="majorEastAsia" w:eastAsiaTheme="majorEastAsia"/>
          <w:sz w:val="24"/>
          <w:szCs w:val="24"/>
        </w:rPr>
        <w:t>至</w:t>
      </w:r>
      <w:r>
        <w:rPr>
          <w:rFonts w:hint="eastAsia" w:cs="宋体" w:asciiTheme="majorEastAsia" w:hAnsiTheme="majorEastAsia" w:eastAsiaTheme="majorEastAsia"/>
          <w:sz w:val="24"/>
          <w:szCs w:val="24"/>
          <w:lang w:val="en-US" w:eastAsia="zh-CN"/>
        </w:rPr>
        <w:t>5.19%</w:t>
      </w:r>
      <w:r>
        <w:rPr>
          <w:rFonts w:hint="eastAsia" w:cs="宋体" w:asciiTheme="majorEastAsia" w:hAnsiTheme="majorEastAsia" w:eastAsiaTheme="majorEastAsia"/>
          <w:sz w:val="24"/>
          <w:szCs w:val="24"/>
        </w:rPr>
        <w:t>之间，涨幅比较平稳，主要原因是期间农用地的市场交易、投入产出相对稳定，且期间并未发生较大的技术革新，地价水平相对平稳</w:t>
      </w:r>
      <w:r>
        <w:rPr>
          <w:rFonts w:hint="eastAsia" w:cs="宋体" w:asciiTheme="majorEastAsia" w:hAnsiTheme="majorEastAsia" w:eastAsiaTheme="majorEastAsia"/>
          <w:sz w:val="24"/>
          <w:szCs w:val="24"/>
          <w:lang w:eastAsia="zh-CN"/>
        </w:rPr>
        <w:t>。</w:t>
      </w:r>
    </w:p>
    <w:p w14:paraId="7865F362">
      <w:pPr>
        <w:pStyle w:val="3"/>
        <w:numPr>
          <w:ilvl w:val="0"/>
          <w:numId w:val="9"/>
        </w:numPr>
        <w:bidi w:val="0"/>
        <w:ind w:left="0" w:leftChars="0" w:firstLine="420" w:firstLineChars="0"/>
        <w:rPr>
          <w:rFonts w:hint="default"/>
          <w:b w:val="0"/>
          <w:bCs w:val="0"/>
          <w:lang w:val="en-US" w:eastAsia="zh-CN"/>
        </w:rPr>
      </w:pPr>
      <w:bookmarkStart w:id="48" w:name="_Toc8505"/>
      <w:r>
        <w:rPr>
          <w:rFonts w:hint="eastAsia"/>
          <w:b w:val="0"/>
          <w:bCs w:val="0"/>
          <w:lang w:val="en-US" w:eastAsia="zh-CN"/>
        </w:rPr>
        <w:t>本</w:t>
      </w:r>
      <w:r>
        <w:rPr>
          <w:b w:val="0"/>
          <w:bCs w:val="0"/>
        </w:rPr>
        <w:t>轮</w:t>
      </w:r>
      <w:r>
        <w:rPr>
          <w:rFonts w:hint="eastAsia"/>
          <w:b w:val="0"/>
          <w:bCs w:val="0"/>
          <w:lang w:val="en-US" w:eastAsia="zh-CN"/>
        </w:rPr>
        <w:t>集体园、林、草</w:t>
      </w:r>
      <w:r>
        <w:rPr>
          <w:rFonts w:hint="eastAsia"/>
          <w:b w:val="0"/>
          <w:bCs w:val="0"/>
          <w:lang w:eastAsia="zh-CN"/>
        </w:rPr>
        <w:t>地</w:t>
      </w:r>
      <w:r>
        <w:rPr>
          <w:b w:val="0"/>
          <w:bCs w:val="0"/>
        </w:rPr>
        <w:t>基准地价</w:t>
      </w:r>
      <w:r>
        <w:rPr>
          <w:rFonts w:hint="default"/>
          <w:b w:val="0"/>
          <w:bCs w:val="0"/>
          <w:lang w:val="en-US" w:eastAsia="zh-CN"/>
        </w:rPr>
        <w:t>与周边县区地价对比分析</w:t>
      </w:r>
      <w:bookmarkEnd w:id="48"/>
    </w:p>
    <w:p w14:paraId="4951E9FF">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为了能对本次</w:t>
      </w:r>
      <w:r>
        <w:rPr>
          <w:rFonts w:hint="eastAsia" w:cs="宋体" w:asciiTheme="majorEastAsia" w:hAnsiTheme="majorEastAsia" w:eastAsiaTheme="majorEastAsia"/>
          <w:sz w:val="24"/>
          <w:szCs w:val="24"/>
          <w:lang w:val="en-US" w:eastAsia="zh-CN"/>
        </w:rPr>
        <w:t>惠阳区集体园、林、草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基准地价横向直观比较，将</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分别与惠城区、仲恺区、大亚湾区、惠东县</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博罗县</w:t>
      </w:r>
      <w:r>
        <w:rPr>
          <w:rFonts w:hint="eastAsia" w:cs="宋体" w:asciiTheme="majorEastAsia" w:hAnsiTheme="majorEastAsia" w:eastAsiaTheme="majorEastAsia"/>
          <w:sz w:val="24"/>
          <w:szCs w:val="24"/>
        </w:rPr>
        <w:t>和龙门县的</w:t>
      </w:r>
      <w:r>
        <w:rPr>
          <w:rFonts w:hint="eastAsia" w:cs="宋体" w:asciiTheme="majorEastAsia" w:hAnsiTheme="majorEastAsia" w:eastAsiaTheme="majorEastAsia"/>
          <w:sz w:val="24"/>
          <w:szCs w:val="24"/>
          <w:lang w:val="en-US" w:eastAsia="zh-CN"/>
        </w:rPr>
        <w:t>集体</w:t>
      </w:r>
      <w:r>
        <w:rPr>
          <w:rFonts w:hint="eastAsia" w:cs="宋体" w:asciiTheme="majorEastAsia" w:hAnsiTheme="majorEastAsia" w:eastAsiaTheme="majorEastAsia"/>
          <w:sz w:val="24"/>
          <w:szCs w:val="24"/>
        </w:rPr>
        <w:t>农用地基准地价水平分别进行对比，对比结果详见下表</w:t>
      </w:r>
      <w:r>
        <w:rPr>
          <w:rFonts w:hint="eastAsia" w:cs="宋体" w:asciiTheme="majorEastAsia" w:hAnsiTheme="majorEastAsia" w:eastAsiaTheme="majorEastAsia"/>
          <w:sz w:val="24"/>
          <w:szCs w:val="24"/>
          <w:lang w:eastAsia="zh-CN"/>
        </w:rPr>
        <w:t>：</w:t>
      </w:r>
    </w:p>
    <w:p w14:paraId="0049A072">
      <w:pPr>
        <w:pStyle w:val="11"/>
        <w:rPr>
          <w:rFonts w:hint="eastAsia"/>
          <w:lang w:eastAsia="zh-CN"/>
        </w:rPr>
      </w:pPr>
    </w:p>
    <w:p w14:paraId="6D7BE236">
      <w:pPr>
        <w:pStyle w:val="11"/>
        <w:rPr>
          <w:rFonts w:hint="eastAsia"/>
          <w:lang w:eastAsia="zh-CN"/>
        </w:rPr>
      </w:pPr>
      <w:r>
        <w:rPr>
          <w:rFonts w:hint="eastAsia"/>
          <w:lang w:eastAsia="zh-CN"/>
        </w:rPr>
        <w:t>表</w:t>
      </w:r>
      <w:r>
        <w:rPr>
          <w:rFonts w:hint="eastAsia"/>
          <w:lang w:val="en-US" w:eastAsia="zh-CN"/>
        </w:rPr>
        <w:t>3-5本</w:t>
      </w:r>
      <w:r>
        <w:rPr>
          <w:rFonts w:hint="eastAsia"/>
          <w:lang w:eastAsia="zh-CN"/>
        </w:rPr>
        <w:t>轮</w:t>
      </w:r>
      <w:r>
        <w:rPr>
          <w:rFonts w:hint="eastAsia"/>
          <w:lang w:val="en-US" w:eastAsia="zh-CN"/>
        </w:rPr>
        <w:t>集体园、林、草地与</w:t>
      </w:r>
      <w:r>
        <w:rPr>
          <w:rFonts w:hint="default"/>
          <w:lang w:val="en-US" w:eastAsia="zh-CN"/>
        </w:rPr>
        <w:t>周边县区地价</w:t>
      </w:r>
      <w:r>
        <w:rPr>
          <w:rFonts w:hint="eastAsia"/>
          <w:lang w:val="en-US" w:eastAsia="zh-CN"/>
        </w:rPr>
        <w:t>对比表</w:t>
      </w:r>
    </w:p>
    <w:p w14:paraId="4A7A8D4E">
      <w:pPr>
        <w:jc w:val="right"/>
        <w:rPr>
          <w:rFonts w:hint="eastAsia"/>
          <w:lang w:eastAsia="zh-CN"/>
        </w:rPr>
      </w:pPr>
      <w:r>
        <w:rPr>
          <w:rFonts w:hint="eastAsia"/>
          <w:lang w:eastAsia="zh-CN"/>
        </w:rPr>
        <w:t>单位：元/</w:t>
      </w:r>
      <w:r>
        <w:rPr>
          <w:rFonts w:hint="eastAsia" w:ascii="宋体" w:hAnsi="宋体" w:eastAsia="宋体" w:cs="宋体"/>
          <w:lang w:val="en-US" w:eastAsia="zh-CN"/>
        </w:rPr>
        <w:t>㎡</w:t>
      </w:r>
    </w:p>
    <w:tbl>
      <w:tblPr>
        <w:tblStyle w:val="19"/>
        <w:tblW w:w="484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42"/>
        <w:gridCol w:w="736"/>
        <w:gridCol w:w="943"/>
        <w:gridCol w:w="943"/>
        <w:gridCol w:w="943"/>
        <w:gridCol w:w="943"/>
        <w:gridCol w:w="1161"/>
        <w:gridCol w:w="912"/>
        <w:gridCol w:w="952"/>
        <w:gridCol w:w="885"/>
      </w:tblGrid>
      <w:tr w14:paraId="6B43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38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用地类型</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B1F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级别</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CC10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惠城区</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C6E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惠阳区</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BBC0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大亚湾区</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CB7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仲恺高新区</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CA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惠东县</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7AE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博罗县</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FA01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龙门县</w:t>
            </w:r>
          </w:p>
        </w:tc>
      </w:tr>
      <w:tr w14:paraId="4D9F0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2AB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园地</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1F1F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果园</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756E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37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54</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5AAA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52.7</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323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83A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539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DC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B0AE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r>
      <w:tr w14:paraId="1BD3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6968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3704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9CF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18B7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47E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46.2</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D26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D116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0E2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3256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7DE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w:t>
            </w:r>
          </w:p>
        </w:tc>
      </w:tr>
      <w:tr w14:paraId="0745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DA1F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43A7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698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38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339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64E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BDA4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1D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284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9FE3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r>
      <w:tr w14:paraId="0F84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6B09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110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05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E44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390F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EF32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D4C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EF1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7552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743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1940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75A3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89B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茶园</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BD5A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1B94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1BE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46.5</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B37A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AD8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46</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D41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67B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BEDD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1CE3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C4A6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A3B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7CC2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FBA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2F3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41.3</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F9DD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3FA8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CE04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299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1DB0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A90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085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5384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5375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CF7F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1F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35.6</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43D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522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3" w:type="pct"/>
            <w:tcBorders>
              <w:top w:val="nil"/>
              <w:left w:val="nil"/>
              <w:bottom w:val="nil"/>
              <w:right w:val="nil"/>
            </w:tcBorders>
            <w:shd w:val="clear" w:color="auto" w:fill="auto"/>
            <w:tcMar>
              <w:top w:w="15" w:type="dxa"/>
              <w:left w:w="15" w:type="dxa"/>
              <w:right w:w="15" w:type="dxa"/>
            </w:tcMar>
            <w:vAlign w:val="center"/>
          </w:tcPr>
          <w:p w14:paraId="2A53274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4895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E55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B79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0885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9D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11D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3EB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0D7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38A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35D5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D728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C67A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332B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B33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00D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32BC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其他园地</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8A67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0A42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080D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45.3</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9D7E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EDCE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45</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361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515E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39.5</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94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0490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F5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D7DC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5658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F74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F8C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40.5</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321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5DC1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A4ED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D616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285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82B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7D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665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556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205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9119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35.7</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93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19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36.5</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A1CA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AA5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BB9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1456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632E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053F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6DDE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四级</w:t>
            </w:r>
          </w:p>
        </w:tc>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5C93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1EE8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E768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30E9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97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30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BFD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42DFE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5C3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林地</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37A7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3C0A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DB1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36.5</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6600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D819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3356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7421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31.5</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437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r>
      <w:tr w14:paraId="4F70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ABAD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88A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C65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4EDB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31.8</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5471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925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28.5</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4DF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A83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25.5</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E4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r>
      <w:tr w14:paraId="3C05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AFA8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0A5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46E5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25</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3EF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26.7</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481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8E4E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418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188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95E1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r>
      <w:tr w14:paraId="230EF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9B4B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草地</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E334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D6C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B72D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20.3</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DA20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7C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1B6C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F26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4216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74ED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F8E7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31A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C01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B8E2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15.8</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DAC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8A9B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DECE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D11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183F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E12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2AF7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122B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C50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EF28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12.2</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EA19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B21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B2C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ACB9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9512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BFC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99F2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估价期日</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13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FC5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2022.7.1</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981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7B2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813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E9E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52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A7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2023.1.1</w:t>
            </w:r>
          </w:p>
        </w:tc>
        <w:tc>
          <w:tcPr>
            <w:tcW w:w="4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E3C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2022.5.1</w:t>
            </w:r>
          </w:p>
        </w:tc>
      </w:tr>
      <w:tr w14:paraId="3D1C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F93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情况说明</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E1D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391F">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现行</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778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初步成果</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F11E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1F9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F57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97C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听证成果</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AD0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现行</w:t>
            </w:r>
          </w:p>
        </w:tc>
      </w:tr>
    </w:tbl>
    <w:p w14:paraId="34800EAB">
      <w:pPr>
        <w:keepNext w:val="0"/>
        <w:keepLines w:val="0"/>
        <w:pageBreakBefore w:val="0"/>
        <w:widowControl w:val="0"/>
        <w:kinsoku/>
        <w:wordWrap/>
        <w:overflowPunct/>
        <w:topLinePunct w:val="0"/>
        <w:autoSpaceDE/>
        <w:autoSpaceDN/>
        <w:bidi w:val="0"/>
        <w:adjustRightInd/>
        <w:snapToGrid/>
        <w:spacing w:line="480" w:lineRule="exact"/>
        <w:ind w:left="0" w:right="0" w:firstLine="360" w:firstLineChars="200"/>
        <w:textAlignment w:val="auto"/>
        <w:rPr>
          <w:rFonts w:hint="eastAsia"/>
          <w:sz w:val="18"/>
          <w:lang w:eastAsia="zh-CN"/>
        </w:rPr>
      </w:pPr>
      <w:r>
        <w:rPr>
          <w:sz w:val="18"/>
        </w:rPr>
        <w:t>注</w:t>
      </w:r>
      <w:r>
        <w:rPr>
          <w:rFonts w:hint="eastAsia"/>
          <w:sz w:val="18"/>
          <w:lang w:eastAsia="zh-CN"/>
        </w:rPr>
        <w:t>：</w:t>
      </w:r>
      <w:r>
        <w:rPr>
          <w:sz w:val="18"/>
        </w:rPr>
        <w:t>表中价格均为</w:t>
      </w:r>
      <w:r>
        <w:rPr>
          <w:rFonts w:hint="eastAsia"/>
          <w:sz w:val="18"/>
          <w:lang w:val="en-US" w:eastAsia="zh-CN"/>
        </w:rPr>
        <w:t>土地承包经营权</w:t>
      </w:r>
      <w:r>
        <w:rPr>
          <w:sz w:val="18"/>
        </w:rPr>
        <w:t>，未进行期日修正</w:t>
      </w:r>
      <w:r>
        <w:rPr>
          <w:rFonts w:hint="eastAsia"/>
          <w:sz w:val="18"/>
          <w:lang w:eastAsia="zh-CN"/>
        </w:rPr>
        <w:t>。</w:t>
      </w:r>
    </w:p>
    <w:p w14:paraId="486BFEDE">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pPr>
      <w:r>
        <w:rPr>
          <w:rFonts w:hint="eastAsia" w:cs="宋体" w:asciiTheme="majorEastAsia" w:hAnsiTheme="majorEastAsia" w:eastAsiaTheme="majorEastAsia"/>
          <w:sz w:val="24"/>
          <w:szCs w:val="24"/>
        </w:rPr>
        <w:t>从上表可知：</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的园、林、草地基准地价水平与惠城区</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rPr>
        <w:t>大亚湾区</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仲恺高新区</w:t>
      </w:r>
      <w:r>
        <w:rPr>
          <w:rFonts w:hint="eastAsia" w:cs="宋体" w:asciiTheme="majorEastAsia" w:hAnsiTheme="majorEastAsia" w:eastAsiaTheme="majorEastAsia"/>
          <w:sz w:val="24"/>
          <w:szCs w:val="24"/>
        </w:rPr>
        <w:t>水平</w:t>
      </w:r>
      <w:r>
        <w:rPr>
          <w:rFonts w:hint="eastAsia" w:cs="宋体" w:asciiTheme="majorEastAsia" w:hAnsiTheme="majorEastAsia" w:eastAsiaTheme="majorEastAsia"/>
          <w:sz w:val="24"/>
          <w:szCs w:val="24"/>
          <w:lang w:val="en-US" w:eastAsia="zh-CN"/>
        </w:rPr>
        <w:t>相差不大</w:t>
      </w:r>
      <w:r>
        <w:rPr>
          <w:rFonts w:hint="eastAsia" w:cs="宋体" w:asciiTheme="majorEastAsia" w:hAnsiTheme="majorEastAsia" w:eastAsiaTheme="majorEastAsia"/>
          <w:sz w:val="24"/>
          <w:szCs w:val="24"/>
        </w:rPr>
        <w:t>，高于惠东县</w:t>
      </w:r>
      <w:r>
        <w:rPr>
          <w:rFonts w:hint="eastAsia" w:cs="宋体" w:asciiTheme="majorEastAsia" w:hAnsiTheme="majorEastAsia" w:eastAsiaTheme="majorEastAsia"/>
          <w:sz w:val="24"/>
          <w:szCs w:val="24"/>
          <w:lang w:eastAsia="zh-CN"/>
        </w:rPr>
        <w:t>、</w:t>
      </w:r>
      <w:r>
        <w:rPr>
          <w:rFonts w:hint="eastAsia" w:cs="宋体" w:asciiTheme="majorEastAsia" w:hAnsiTheme="majorEastAsia" w:eastAsiaTheme="majorEastAsia"/>
          <w:sz w:val="24"/>
          <w:szCs w:val="24"/>
          <w:lang w:val="en-US" w:eastAsia="zh-CN"/>
        </w:rPr>
        <w:t>博罗县</w:t>
      </w:r>
      <w:r>
        <w:rPr>
          <w:rFonts w:hint="eastAsia" w:cs="宋体" w:asciiTheme="majorEastAsia" w:hAnsiTheme="majorEastAsia" w:eastAsiaTheme="majorEastAsia"/>
          <w:sz w:val="24"/>
          <w:szCs w:val="24"/>
        </w:rPr>
        <w:t>和龙门县的基准地价水平</w:t>
      </w:r>
      <w:r>
        <w:rPr>
          <w:rFonts w:hint="eastAsia" w:cs="宋体" w:asciiTheme="majorEastAsia" w:hAnsiTheme="majorEastAsia" w:eastAsiaTheme="majorEastAsia"/>
          <w:sz w:val="24"/>
          <w:szCs w:val="24"/>
          <w:lang w:eastAsia="zh-CN"/>
        </w:rPr>
        <w:t>。</w:t>
      </w:r>
    </w:p>
    <w:p w14:paraId="7B4EE77F">
      <w:pPr>
        <w:pStyle w:val="3"/>
        <w:numPr>
          <w:ilvl w:val="0"/>
          <w:numId w:val="9"/>
        </w:numPr>
        <w:bidi w:val="0"/>
        <w:ind w:left="0" w:leftChars="0" w:firstLine="420" w:firstLineChars="0"/>
        <w:rPr>
          <w:rFonts w:hint="default"/>
          <w:b w:val="0"/>
          <w:bCs w:val="0"/>
          <w:lang w:val="en-US" w:eastAsia="zh-CN"/>
        </w:rPr>
      </w:pPr>
      <w:bookmarkStart w:id="49" w:name="_Toc21599"/>
      <w:r>
        <w:rPr>
          <w:rFonts w:hint="eastAsia"/>
          <w:b w:val="0"/>
          <w:bCs w:val="0"/>
          <w:lang w:val="en-US" w:eastAsia="zh-CN"/>
        </w:rPr>
        <w:t>本轮集体园、林、草地基准地价与征收农用地区片综合地价对比</w:t>
      </w:r>
      <w:bookmarkEnd w:id="49"/>
    </w:p>
    <w:p w14:paraId="6781AEE4">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rPr>
      </w:pPr>
      <w:r>
        <w:rPr>
          <w:rFonts w:hint="eastAsia" w:cs="宋体" w:asciiTheme="majorEastAsia" w:hAnsiTheme="majorEastAsia" w:eastAsiaTheme="majorEastAsia"/>
          <w:sz w:val="24"/>
          <w:szCs w:val="24"/>
        </w:rPr>
        <w:t>与征收农用地区片综合地价对比</w:t>
      </w:r>
    </w:p>
    <w:p w14:paraId="2DE8A09B">
      <w:pPr>
        <w:pStyle w:val="11"/>
      </w:pPr>
    </w:p>
    <w:p w14:paraId="709A4A09">
      <w:pPr>
        <w:pStyle w:val="11"/>
        <w:rPr>
          <w:rFonts w:hint="eastAsia"/>
          <w:lang w:eastAsia="zh-CN"/>
        </w:rPr>
      </w:pPr>
      <w:r>
        <w:t>表</w:t>
      </w:r>
      <w:r>
        <w:rPr>
          <w:rFonts w:hint="eastAsia"/>
          <w:lang w:val="en-US" w:eastAsia="zh-CN"/>
        </w:rPr>
        <w:t>3-6本轮集体园、林、草地土地承包经营权价格与征收农用地区片综合地价</w:t>
      </w:r>
      <w:r>
        <w:rPr>
          <w:rFonts w:hint="eastAsia"/>
          <w:lang w:eastAsia="zh-CN"/>
        </w:rPr>
        <w:t>对比表</w:t>
      </w:r>
    </w:p>
    <w:p w14:paraId="0966B4FC">
      <w:pPr>
        <w:jc w:val="right"/>
        <w:rPr>
          <w:rFonts w:hint="default"/>
          <w:lang w:val="en-US" w:eastAsia="zh-CN"/>
        </w:rPr>
      </w:pPr>
      <w:r>
        <w:rPr>
          <w:rFonts w:hint="eastAsia"/>
          <w:lang w:eastAsia="zh-CN"/>
        </w:rPr>
        <w:t>单位：元/</w:t>
      </w:r>
      <w:r>
        <w:rPr>
          <w:rFonts w:hint="eastAsia" w:ascii="宋体" w:hAnsi="宋体" w:eastAsia="宋体" w:cs="宋体"/>
          <w:lang w:val="en-US" w:eastAsia="zh-CN"/>
        </w:rPr>
        <w:t>㎡</w:t>
      </w:r>
    </w:p>
    <w:tbl>
      <w:tblPr>
        <w:tblStyle w:val="1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7"/>
        <w:gridCol w:w="1183"/>
        <w:gridCol w:w="1181"/>
        <w:gridCol w:w="1181"/>
        <w:gridCol w:w="1183"/>
        <w:gridCol w:w="1181"/>
        <w:gridCol w:w="1181"/>
        <w:gridCol w:w="1185"/>
      </w:tblGrid>
      <w:tr w14:paraId="25D5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blHeader/>
        </w:trPr>
        <w:tc>
          <w:tcPr>
            <w:tcW w:w="12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E39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地类</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15A9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级别</w:t>
            </w:r>
          </w:p>
        </w:tc>
        <w:tc>
          <w:tcPr>
            <w:tcW w:w="126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DB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区片综合地价</w:t>
            </w:r>
          </w:p>
        </w:tc>
        <w:tc>
          <w:tcPr>
            <w:tcW w:w="189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76A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本轮集体园、林、草地价格（2023年版）</w:t>
            </w:r>
          </w:p>
        </w:tc>
      </w:tr>
      <w:tr w14:paraId="3326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blHeader/>
        </w:trPr>
        <w:tc>
          <w:tcPr>
            <w:tcW w:w="12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94274">
            <w:pPr>
              <w:jc w:val="center"/>
              <w:rPr>
                <w:rFonts w:hint="eastAsia" w:ascii="宋体" w:hAnsi="宋体" w:eastAsia="宋体" w:cs="宋体"/>
                <w:i w:val="0"/>
                <w:color w:val="000000"/>
                <w:sz w:val="21"/>
                <w:szCs w:val="21"/>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4EEF">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68DDB">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区片1</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9653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区片2</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98D1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土地承包经营权价格</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734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占区片1的比例</w:t>
            </w:r>
          </w:p>
        </w:tc>
        <w:tc>
          <w:tcPr>
            <w:tcW w:w="6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898F">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占区片2的比例</w:t>
            </w:r>
          </w:p>
        </w:tc>
      </w:tr>
      <w:tr w14:paraId="027B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AF7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园地</w:t>
            </w: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5F1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果园</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9433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4B6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479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CD35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3.51</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F870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41.8%</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F7B3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48.6%</w:t>
            </w:r>
          </w:p>
        </w:tc>
      </w:tr>
      <w:tr w14:paraId="74EF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8FC5">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A062B">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C2AA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2874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98BC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5486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3.08</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9B7A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36.7%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7866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42.7%</w:t>
            </w:r>
          </w:p>
        </w:tc>
      </w:tr>
      <w:tr w14:paraId="2241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EFC57">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8297">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6690">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C0B5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01F5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F29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2.70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D6CD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32.1%</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4095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37.4%</w:t>
            </w:r>
          </w:p>
        </w:tc>
      </w:tr>
      <w:tr w14:paraId="6B0A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BF3A">
            <w:pPr>
              <w:jc w:val="center"/>
              <w:rPr>
                <w:rFonts w:hint="eastAsia" w:ascii="宋体" w:hAnsi="宋体" w:eastAsia="宋体" w:cs="宋体"/>
                <w:i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49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茶园</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DBA8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80B1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D1E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AAD0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3.10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59A5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36.9%</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827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42.9%</w:t>
            </w:r>
          </w:p>
        </w:tc>
      </w:tr>
      <w:tr w14:paraId="1C0E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BAA0">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799D4">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08A3A">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990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83DF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FE9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2.75</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0E9F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32.7%</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EFD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38.1%</w:t>
            </w:r>
          </w:p>
        </w:tc>
      </w:tr>
      <w:tr w14:paraId="03C36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EFC5B">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B63AB">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9F67">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B14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685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1809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2.37</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46C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28.2%</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535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32.8%</w:t>
            </w:r>
          </w:p>
        </w:tc>
      </w:tr>
      <w:tr w14:paraId="7C01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C2554">
            <w:pPr>
              <w:jc w:val="center"/>
              <w:rPr>
                <w:rFonts w:hint="eastAsia" w:ascii="宋体" w:hAnsi="宋体" w:eastAsia="宋体" w:cs="宋体"/>
                <w:i w:val="0"/>
                <w:color w:val="000000"/>
                <w:sz w:val="21"/>
                <w:szCs w:val="21"/>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5FAB6">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其他园地</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5B5C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201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144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077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3.02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8AEE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36.0%</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546C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41.8%</w:t>
            </w:r>
          </w:p>
        </w:tc>
      </w:tr>
      <w:tr w14:paraId="4B35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2771">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A9316">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93EE4">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2997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B5AD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EF3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2.70</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8166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32.1%</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EFD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37.4%</w:t>
            </w:r>
          </w:p>
        </w:tc>
      </w:tr>
      <w:tr w14:paraId="3025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DE22">
            <w:pPr>
              <w:jc w:val="center"/>
              <w:rPr>
                <w:rFonts w:hint="eastAsia" w:ascii="宋体" w:hAnsi="宋体" w:eastAsia="宋体" w:cs="宋体"/>
                <w:i w:val="0"/>
                <w:color w:val="000000"/>
                <w:sz w:val="21"/>
                <w:szCs w:val="21"/>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E2551">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551B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A670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8.40</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48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7.22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FF9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2.38</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D5B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28.3%</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689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33.0%</w:t>
            </w:r>
          </w:p>
        </w:tc>
      </w:tr>
      <w:tr w14:paraId="0D2B8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67D51">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林地</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5419">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DD82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4.62</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D3C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3.97</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321D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2.43</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8F10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52.6%</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FF75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61.2%</w:t>
            </w:r>
          </w:p>
        </w:tc>
      </w:tr>
      <w:tr w14:paraId="44A2B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839E">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2D72">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358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4.62</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B0D79">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3.97</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1E7D">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2.12</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AD3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45.9%</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57B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53.4%</w:t>
            </w:r>
          </w:p>
        </w:tc>
      </w:tr>
      <w:tr w14:paraId="2643A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EDF1">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902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1BD4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4.62</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4D39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3.97</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BB2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2"/>
                <w:szCs w:val="22"/>
                <w:u w:val="none"/>
                <w:lang w:val="en-US" w:eastAsia="zh-CN" w:bidi="ar"/>
              </w:rPr>
              <w:t>1.78</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A765">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38.5%</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73156">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44.8%</w:t>
            </w:r>
          </w:p>
        </w:tc>
      </w:tr>
      <w:tr w14:paraId="4D46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5375">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草地</w:t>
            </w: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84DC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Ⅰ</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DF5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3.36</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0E76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2.89</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B82A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1.35</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1635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40.2%</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32C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46.7%</w:t>
            </w:r>
          </w:p>
        </w:tc>
      </w:tr>
      <w:tr w14:paraId="0F4E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EE03">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3118">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Ⅱ</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96A1F">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3.36</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8EA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2.89</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579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1.05</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FA5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31.3%</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7F7E">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36.4%</w:t>
            </w:r>
          </w:p>
        </w:tc>
      </w:tr>
      <w:tr w14:paraId="1CDE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2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42FA5">
            <w:pPr>
              <w:jc w:val="center"/>
              <w:rPr>
                <w:rFonts w:hint="eastAsia" w:ascii="宋体" w:hAnsi="宋体" w:eastAsia="宋体" w:cs="宋体"/>
                <w:i w:val="0"/>
                <w:color w:val="000000"/>
                <w:sz w:val="21"/>
                <w:szCs w:val="21"/>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601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Ⅲ</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DF3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3.36</w:t>
            </w:r>
          </w:p>
        </w:tc>
        <w:tc>
          <w:tcPr>
            <w:tcW w:w="1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216B">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2.89</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8E2A7">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0.81</w:t>
            </w:r>
          </w:p>
        </w:tc>
        <w:tc>
          <w:tcPr>
            <w:tcW w:w="11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49AA">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24.1%</w:t>
            </w:r>
          </w:p>
        </w:tc>
        <w:tc>
          <w:tcPr>
            <w:tcW w:w="11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195A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4"/>
                <w:szCs w:val="24"/>
                <w:u w:val="none"/>
                <w:lang w:val="en-US" w:eastAsia="zh-CN" w:bidi="ar"/>
              </w:rPr>
              <w:t>28.0%</w:t>
            </w:r>
          </w:p>
        </w:tc>
      </w:tr>
    </w:tbl>
    <w:p w14:paraId="1BF2F8A2">
      <w:pPr>
        <w:rPr>
          <w:rFonts w:hint="default"/>
          <w:lang w:val="en-US" w:eastAsia="zh-CN"/>
        </w:rPr>
        <w:sectPr>
          <w:pgSz w:w="11906" w:h="16838"/>
          <w:pgMar w:top="1417" w:right="1140" w:bottom="1037" w:left="1440" w:header="851" w:footer="992" w:gutter="0"/>
          <w:pgBorders>
            <w:top w:val="none" w:sz="0" w:space="0"/>
            <w:left w:val="none" w:sz="0" w:space="0"/>
            <w:bottom w:val="none" w:sz="0" w:space="0"/>
            <w:right w:val="none" w:sz="0" w:space="0"/>
          </w:pgBorders>
          <w:cols w:space="425" w:num="1"/>
          <w:docGrid w:type="lines" w:linePitch="312" w:charSpace="0"/>
        </w:sectPr>
      </w:pPr>
    </w:p>
    <w:p w14:paraId="519D9894">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从上表中可以看出，本轮</w:t>
      </w: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集体</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基准地价的各级别地价均比征收农用地区片综合地价低</w:t>
      </w:r>
      <w:r>
        <w:rPr>
          <w:rFonts w:hint="eastAsia" w:cs="宋体" w:asciiTheme="majorEastAsia" w:hAnsiTheme="majorEastAsia" w:eastAsiaTheme="majorEastAsia"/>
          <w:sz w:val="24"/>
          <w:szCs w:val="24"/>
          <w:lang w:eastAsia="zh-CN"/>
        </w:rPr>
        <w:t>。</w:t>
      </w:r>
    </w:p>
    <w:p w14:paraId="3E39B682">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eastAsia="zh-CN"/>
        </w:rPr>
      </w:pPr>
    </w:p>
    <w:p w14:paraId="3C5CF151">
      <w:pPr>
        <w:keepNext w:val="0"/>
        <w:keepLines w:val="0"/>
        <w:pageBreakBefore w:val="0"/>
        <w:widowControl w:val="0"/>
        <w:numPr>
          <w:ilvl w:val="0"/>
          <w:numId w:val="16"/>
        </w:numPr>
        <w:kinsoku/>
        <w:wordWrap/>
        <w:overflowPunct/>
        <w:topLinePunct w:val="0"/>
        <w:autoSpaceDE/>
        <w:autoSpaceDN/>
        <w:bidi w:val="0"/>
        <w:adjustRightInd/>
        <w:snapToGrid/>
        <w:spacing w:line="480" w:lineRule="exact"/>
        <w:ind w:left="0" w:leftChars="0" w:right="0" w:firstLine="420" w:firstLineChars="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rPr>
        <w:t>原因分析</w:t>
      </w:r>
    </w:p>
    <w:p w14:paraId="4F3AFC74">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eastAsia="zh-CN"/>
        </w:rPr>
      </w:pP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集体</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基准地价的土地使用权类型为集体土地承包经营权；征收农用地区片综合地价是反映所有权损失的补偿价值，且包含了大量社会保障价值</w:t>
      </w:r>
      <w:r>
        <w:rPr>
          <w:rFonts w:hint="eastAsia" w:cs="宋体" w:asciiTheme="majorEastAsia" w:hAnsiTheme="majorEastAsia" w:eastAsiaTheme="majorEastAsia"/>
          <w:sz w:val="24"/>
          <w:szCs w:val="24"/>
          <w:lang w:eastAsia="zh-CN"/>
        </w:rPr>
        <w:t>。</w:t>
      </w:r>
    </w:p>
    <w:p w14:paraId="715BA628">
      <w:pPr>
        <w:keepNext w:val="0"/>
        <w:keepLines w:val="0"/>
        <w:pageBreakBefore w:val="0"/>
        <w:widowControl w:val="0"/>
        <w:kinsoku/>
        <w:wordWrap/>
        <w:overflowPunct/>
        <w:topLinePunct w:val="0"/>
        <w:autoSpaceDE/>
        <w:autoSpaceDN/>
        <w:bidi w:val="0"/>
        <w:adjustRightInd/>
        <w:snapToGrid/>
        <w:spacing w:line="480" w:lineRule="exact"/>
        <w:ind w:left="0" w:right="0" w:firstLine="480" w:firstLineChars="200"/>
        <w:textAlignment w:val="auto"/>
        <w:rPr>
          <w:rFonts w:hint="eastAsia" w:cs="宋体" w:asciiTheme="majorEastAsia" w:hAnsiTheme="majorEastAsia" w:eastAsiaTheme="majorEastAsia"/>
          <w:sz w:val="24"/>
          <w:szCs w:val="24"/>
          <w:lang w:val="en-US" w:eastAsia="zh-CN"/>
        </w:rPr>
        <w:sectPr>
          <w:type w:val="continuous"/>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s="宋体" w:asciiTheme="majorEastAsia" w:hAnsiTheme="majorEastAsia" w:eastAsiaTheme="majorEastAsia"/>
          <w:sz w:val="24"/>
          <w:szCs w:val="24"/>
          <w:lang w:val="en-US" w:eastAsia="zh-CN"/>
        </w:rPr>
        <w:t>惠阳区</w:t>
      </w:r>
      <w:r>
        <w:rPr>
          <w:rFonts w:hint="eastAsia" w:cs="宋体" w:asciiTheme="majorEastAsia" w:hAnsiTheme="majorEastAsia" w:eastAsiaTheme="majorEastAsia"/>
          <w:sz w:val="24"/>
          <w:szCs w:val="24"/>
        </w:rPr>
        <w:t>集体</w:t>
      </w:r>
      <w:r>
        <w:rPr>
          <w:rFonts w:hint="eastAsia" w:cs="宋体" w:asciiTheme="majorEastAsia" w:hAnsiTheme="majorEastAsia" w:eastAsiaTheme="majorEastAsia"/>
          <w:sz w:val="24"/>
          <w:szCs w:val="24"/>
          <w:lang w:val="en-US" w:eastAsia="zh-CN"/>
        </w:rPr>
        <w:t>园、林、草</w:t>
      </w:r>
      <w:r>
        <w:rPr>
          <w:rFonts w:hint="eastAsia" w:cs="宋体" w:asciiTheme="majorEastAsia" w:hAnsiTheme="majorEastAsia" w:eastAsiaTheme="majorEastAsia"/>
          <w:sz w:val="24"/>
          <w:szCs w:val="24"/>
          <w:lang w:eastAsia="zh-CN"/>
        </w:rPr>
        <w:t>地</w:t>
      </w:r>
      <w:r>
        <w:rPr>
          <w:rFonts w:hint="eastAsia" w:cs="宋体" w:asciiTheme="majorEastAsia" w:hAnsiTheme="majorEastAsia" w:eastAsiaTheme="majorEastAsia"/>
          <w:sz w:val="24"/>
          <w:szCs w:val="24"/>
        </w:rPr>
        <w:t>基准地价的价格反映的是市场价值，是农用地利用或流转的价格；征收农用地区片综合地价是征地综合补偿标准，国家征收集体土地带有强制性和补偿性</w:t>
      </w:r>
      <w:r>
        <w:rPr>
          <w:rFonts w:hint="eastAsia" w:cs="宋体" w:asciiTheme="majorEastAsia" w:hAnsiTheme="majorEastAsia" w:eastAsiaTheme="majorEastAsia"/>
          <w:sz w:val="24"/>
          <w:szCs w:val="24"/>
          <w:lang w:eastAsia="zh-CN"/>
        </w:rPr>
        <w:t>。</w:t>
      </w:r>
    </w:p>
    <w:bookmarkEnd w:id="40"/>
    <w:bookmarkEnd w:id="41"/>
    <w:p w14:paraId="17E6F0D9">
      <w:pPr>
        <w:pStyle w:val="2"/>
        <w:numPr>
          <w:ilvl w:val="0"/>
          <w:numId w:val="1"/>
        </w:numPr>
      </w:pPr>
      <w:bookmarkStart w:id="50" w:name="_Toc4324"/>
      <w:bookmarkStart w:id="51" w:name="_Toc14587"/>
      <w:r>
        <w:rPr>
          <w:rFonts w:hint="eastAsia"/>
        </w:rPr>
        <w:t>成果应用</w:t>
      </w:r>
      <w:bookmarkEnd w:id="50"/>
      <w:r>
        <w:rPr>
          <w:rFonts w:hint="eastAsia"/>
          <w:lang w:val="en-US" w:eastAsia="zh-CN"/>
        </w:rPr>
        <w:t>方向</w:t>
      </w:r>
      <w:bookmarkEnd w:id="51"/>
    </w:p>
    <w:p w14:paraId="0985E998">
      <w:pPr>
        <w:pStyle w:val="12"/>
        <w:numPr>
          <w:ilvl w:val="0"/>
          <w:numId w:val="17"/>
        </w:numPr>
        <w:spacing w:before="82" w:line="480" w:lineRule="exact"/>
        <w:ind w:left="0" w:leftChars="0" w:right="204" w:firstLine="420" w:firstLineChars="0"/>
        <w:jc w:val="both"/>
        <w:rPr>
          <w:rFonts w:ascii="宋体" w:hAnsi="宋体" w:eastAsia="宋体" w:cs="宋体"/>
          <w:sz w:val="24"/>
          <w:szCs w:val="24"/>
        </w:rPr>
      </w:pPr>
      <w:r>
        <w:rPr>
          <w:rFonts w:ascii="宋体" w:hAnsi="宋体" w:eastAsia="宋体" w:cs="宋体"/>
          <w:sz w:val="24"/>
          <w:szCs w:val="24"/>
        </w:rPr>
        <w:t>对运行市场机制配置土地资源、合理利用农用地、实现国有农用地资产经营最大效益具有十分重要的作用，并且有利于农用地土地市场的建立，对于尽快建立城乡土地统一管理的机制具有十分重要的作用。</w:t>
      </w:r>
    </w:p>
    <w:p w14:paraId="35193918">
      <w:pPr>
        <w:pStyle w:val="12"/>
        <w:numPr>
          <w:ilvl w:val="0"/>
          <w:numId w:val="17"/>
        </w:numPr>
        <w:spacing w:before="82" w:line="480" w:lineRule="exact"/>
        <w:ind w:left="0" w:leftChars="0" w:right="204" w:firstLine="420" w:firstLineChars="0"/>
        <w:jc w:val="both"/>
        <w:rPr>
          <w:rFonts w:ascii="宋体" w:hAnsi="宋体" w:eastAsia="宋体" w:cs="宋体"/>
          <w:sz w:val="24"/>
          <w:szCs w:val="24"/>
        </w:rPr>
      </w:pPr>
      <w:r>
        <w:rPr>
          <w:rFonts w:ascii="宋体" w:hAnsi="宋体" w:eastAsia="宋体" w:cs="宋体"/>
          <w:sz w:val="24"/>
          <w:szCs w:val="24"/>
        </w:rPr>
        <w:t>促进农用地的流转，规范农用地的管理和市场化。</w:t>
      </w:r>
    </w:p>
    <w:p w14:paraId="507E9370">
      <w:pPr>
        <w:pStyle w:val="12"/>
        <w:numPr>
          <w:ilvl w:val="0"/>
          <w:numId w:val="17"/>
        </w:numPr>
        <w:spacing w:before="82" w:line="480" w:lineRule="exact"/>
        <w:ind w:left="0" w:leftChars="0" w:right="204" w:firstLine="420" w:firstLineChars="0"/>
        <w:jc w:val="both"/>
        <w:rPr>
          <w:rFonts w:ascii="宋体" w:hAnsi="宋体" w:eastAsia="宋体" w:cs="宋体"/>
          <w:sz w:val="24"/>
          <w:szCs w:val="24"/>
        </w:rPr>
      </w:pPr>
      <w:r>
        <w:rPr>
          <w:rFonts w:ascii="宋体" w:hAnsi="宋体" w:eastAsia="宋体" w:cs="宋体"/>
          <w:sz w:val="24"/>
          <w:szCs w:val="24"/>
        </w:rPr>
        <w:t>有助于显化维护国有农用地资产，为实现土地资产的利益最大化，切实防止国有资产流失，为土地资产管理及土地市场建设提供依据；有助于保护集体农用地交易双方的权益，可规范交易秩序，使交易信息公开化、透明化。</w:t>
      </w:r>
    </w:p>
    <w:p w14:paraId="450901A7">
      <w:pPr>
        <w:pStyle w:val="12"/>
        <w:numPr>
          <w:ilvl w:val="0"/>
          <w:numId w:val="17"/>
        </w:numPr>
        <w:spacing w:before="82" w:line="480" w:lineRule="exact"/>
        <w:ind w:left="0" w:leftChars="0" w:right="204" w:firstLine="420" w:firstLineChars="0"/>
        <w:jc w:val="both"/>
        <w:rPr>
          <w:rFonts w:hint="eastAsia" w:ascii="宋体" w:hAnsi="宋体" w:eastAsia="宋体"/>
          <w:highlight w:val="none"/>
          <w:lang w:val="en-US" w:eastAsia="zh-CN"/>
        </w:rPr>
      </w:pPr>
      <w:r>
        <w:rPr>
          <w:rFonts w:ascii="宋体" w:hAnsi="宋体" w:eastAsia="宋体" w:cs="宋体"/>
          <w:sz w:val="24"/>
          <w:szCs w:val="24"/>
        </w:rPr>
        <w:t>为今后国有农用地转让、出租、抵押等价值评估行为提供参考，并为集体农用地的租赁、转让、转租等流转行为提供科学合理的指导价格</w:t>
      </w:r>
      <w:r>
        <w:rPr>
          <w:rFonts w:hint="eastAsia" w:ascii="宋体" w:hAnsi="宋体" w:eastAsia="宋体"/>
          <w:highlight w:val="none"/>
          <w:lang w:val="en-US" w:eastAsia="zh-CN"/>
        </w:rPr>
        <w:t>。</w:t>
      </w:r>
    </w:p>
    <w:p w14:paraId="4F4AAA7A">
      <w:pPr>
        <w:pStyle w:val="12"/>
        <w:numPr>
          <w:ilvl w:val="0"/>
          <w:numId w:val="17"/>
        </w:numPr>
        <w:spacing w:before="82" w:line="480" w:lineRule="exact"/>
        <w:ind w:left="0" w:leftChars="0" w:right="204" w:firstLine="420" w:firstLineChars="0"/>
        <w:jc w:val="both"/>
        <w:rPr>
          <w:rFonts w:ascii="宋体" w:hAnsi="宋体" w:eastAsia="宋体" w:cs="宋体"/>
          <w:sz w:val="24"/>
          <w:szCs w:val="24"/>
        </w:rPr>
      </w:pPr>
      <w:r>
        <w:rPr>
          <w:rFonts w:ascii="宋体" w:hAnsi="宋体" w:eastAsia="宋体" w:cs="宋体"/>
          <w:sz w:val="24"/>
          <w:szCs w:val="24"/>
        </w:rPr>
        <w:t>摸清园地、林地、草地家底，为实现园地、林地、草地资源动态管理和自然资源清查工作提供基础数据支撑，为促进园地、林地、草地资源管理向数量、质量与生态保护并重转变提供基础支撑，实现数据、质量上的综合管理，达到可持续的生态保护。</w:t>
      </w:r>
    </w:p>
    <w:p w14:paraId="5552465C">
      <w:pPr>
        <w:pStyle w:val="12"/>
        <w:numPr>
          <w:ilvl w:val="0"/>
          <w:numId w:val="17"/>
        </w:numPr>
        <w:spacing w:before="82" w:line="480" w:lineRule="exact"/>
        <w:ind w:left="0" w:leftChars="0" w:right="204" w:firstLine="420" w:firstLineChars="0"/>
        <w:jc w:val="both"/>
        <w:rPr>
          <w:rFonts w:ascii="宋体" w:hAnsi="宋体" w:eastAsia="宋体" w:cs="宋体"/>
          <w:sz w:val="24"/>
          <w:szCs w:val="24"/>
        </w:rPr>
      </w:pPr>
      <w:r>
        <w:rPr>
          <w:rFonts w:ascii="宋体" w:hAnsi="宋体" w:eastAsia="宋体" w:cs="宋体"/>
          <w:sz w:val="24"/>
          <w:szCs w:val="24"/>
        </w:rPr>
        <w:t>为今后修编国土空间规划提供园地、林地、草地的数量、质量、布局及各单元的自然、利用及经济属性信息等，且为生态红线划定调整提供参考。</w:t>
      </w:r>
    </w:p>
    <w:p w14:paraId="6D0B12EE">
      <w:pPr>
        <w:pStyle w:val="12"/>
        <w:numPr>
          <w:ilvl w:val="0"/>
          <w:numId w:val="17"/>
        </w:numPr>
        <w:spacing w:before="82" w:line="480" w:lineRule="exact"/>
        <w:ind w:left="0" w:leftChars="0" w:right="204" w:firstLine="420" w:firstLineChars="0"/>
        <w:jc w:val="both"/>
        <w:rPr>
          <w:rFonts w:hint="eastAsia" w:ascii="宋体" w:hAnsi="宋体" w:eastAsia="宋体"/>
          <w:highlight w:val="none"/>
          <w:lang w:val="en-US" w:eastAsia="zh-CN"/>
        </w:rPr>
      </w:pPr>
      <w:r>
        <w:rPr>
          <w:rFonts w:ascii="宋体" w:hAnsi="宋体" w:eastAsia="宋体" w:cs="宋体"/>
          <w:sz w:val="24"/>
          <w:szCs w:val="24"/>
        </w:rPr>
        <w:t>进一步完善自然资源政府公示价格体系，为推进自然资源资产核算提供依据和参考</w:t>
      </w:r>
      <w:r>
        <w:rPr>
          <w:rFonts w:hint="eastAsia" w:ascii="宋体" w:hAnsi="宋体" w:eastAsia="宋体" w:cs="宋体"/>
          <w:sz w:val="24"/>
          <w:szCs w:val="24"/>
          <w:lang w:eastAsia="zh-CN"/>
        </w:rPr>
        <w:t>。</w:t>
      </w:r>
    </w:p>
    <w:p w14:paraId="5A5CFAB7">
      <w:pPr>
        <w:spacing w:line="480" w:lineRule="exact"/>
        <w:ind w:firstLine="456" w:firstLineChars="200"/>
        <w:rPr>
          <w:rFonts w:hint="eastAsia" w:ascii="宋体" w:hAnsi="宋体" w:eastAsia="宋体" w:cs="宋体"/>
          <w:spacing w:val="-6"/>
          <w:kern w:val="0"/>
          <w:sz w:val="24"/>
          <w:szCs w:val="24"/>
        </w:rPr>
      </w:pPr>
    </w:p>
    <w:sectPr>
      <w:pgSz w:w="11906" w:h="16838"/>
      <w:pgMar w:top="1440" w:right="1486" w:bottom="1440" w:left="11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890D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501B5">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40CB4">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A540CB4">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919B1"/>
    <w:multiLevelType w:val="singleLevel"/>
    <w:tmpl w:val="89A919B1"/>
    <w:lvl w:ilvl="0" w:tentative="0">
      <w:start w:val="1"/>
      <w:numFmt w:val="chineseCounting"/>
      <w:suff w:val="nothing"/>
      <w:lvlText w:val="%1、"/>
      <w:lvlJc w:val="left"/>
      <w:pPr>
        <w:ind w:left="0" w:firstLine="420"/>
      </w:pPr>
      <w:rPr>
        <w:rFonts w:hint="eastAsia"/>
      </w:rPr>
    </w:lvl>
  </w:abstractNum>
  <w:abstractNum w:abstractNumId="1">
    <w:nsid w:val="8B3D056D"/>
    <w:multiLevelType w:val="singleLevel"/>
    <w:tmpl w:val="8B3D056D"/>
    <w:lvl w:ilvl="0" w:tentative="0">
      <w:start w:val="1"/>
      <w:numFmt w:val="decimal"/>
      <w:suff w:val="nothing"/>
      <w:lvlText w:val="%1．"/>
      <w:lvlJc w:val="left"/>
      <w:pPr>
        <w:ind w:left="0" w:firstLine="400"/>
      </w:pPr>
      <w:rPr>
        <w:rFonts w:hint="default"/>
      </w:rPr>
    </w:lvl>
  </w:abstractNum>
  <w:abstractNum w:abstractNumId="2">
    <w:nsid w:val="91200FAB"/>
    <w:multiLevelType w:val="multilevel"/>
    <w:tmpl w:val="91200FAB"/>
    <w:lvl w:ilvl="0" w:tentative="0">
      <w:start w:val="1"/>
      <w:numFmt w:val="chineseCounting"/>
      <w:pStyle w:val="2"/>
      <w:suff w:val="nothing"/>
      <w:lvlText w:val="第%1章、"/>
      <w:lvlJc w:val="left"/>
      <w:pPr>
        <w:tabs>
          <w:tab w:val="left" w:pos="0"/>
        </w:tabs>
        <w:ind w:left="0" w:firstLine="0"/>
      </w:pPr>
      <w:rPr>
        <w:rFonts w:hint="eastAsia" w:ascii="宋体" w:hAnsi="宋体" w:eastAsia="宋体" w:cs="宋体"/>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3">
    <w:nsid w:val="9656880C"/>
    <w:multiLevelType w:val="singleLevel"/>
    <w:tmpl w:val="9656880C"/>
    <w:lvl w:ilvl="0" w:tentative="0">
      <w:start w:val="1"/>
      <w:numFmt w:val="chineseCounting"/>
      <w:suff w:val="nothing"/>
      <w:lvlText w:val="（%1）"/>
      <w:lvlJc w:val="left"/>
      <w:pPr>
        <w:ind w:left="0" w:firstLine="420"/>
      </w:pPr>
      <w:rPr>
        <w:rFonts w:hint="eastAsia"/>
      </w:rPr>
    </w:lvl>
  </w:abstractNum>
  <w:abstractNum w:abstractNumId="4">
    <w:nsid w:val="9B66C4CA"/>
    <w:multiLevelType w:val="singleLevel"/>
    <w:tmpl w:val="9B66C4CA"/>
    <w:lvl w:ilvl="0" w:tentative="0">
      <w:start w:val="1"/>
      <w:numFmt w:val="decimal"/>
      <w:suff w:val="nothing"/>
      <w:lvlText w:val="%1．"/>
      <w:lvlJc w:val="left"/>
      <w:pPr>
        <w:ind w:left="0" w:firstLine="400"/>
      </w:pPr>
      <w:rPr>
        <w:rFonts w:hint="default"/>
      </w:rPr>
    </w:lvl>
  </w:abstractNum>
  <w:abstractNum w:abstractNumId="5">
    <w:nsid w:val="B7F23BA9"/>
    <w:multiLevelType w:val="singleLevel"/>
    <w:tmpl w:val="B7F23BA9"/>
    <w:lvl w:ilvl="0" w:tentative="0">
      <w:start w:val="1"/>
      <w:numFmt w:val="chineseCounting"/>
      <w:suff w:val="nothing"/>
      <w:lvlText w:val="（%1）"/>
      <w:lvlJc w:val="left"/>
      <w:pPr>
        <w:ind w:left="0" w:firstLine="420"/>
      </w:pPr>
      <w:rPr>
        <w:rFonts w:hint="eastAsia"/>
      </w:rPr>
    </w:lvl>
  </w:abstractNum>
  <w:abstractNum w:abstractNumId="6">
    <w:nsid w:val="2854A2CD"/>
    <w:multiLevelType w:val="singleLevel"/>
    <w:tmpl w:val="2854A2CD"/>
    <w:lvl w:ilvl="0" w:tentative="0">
      <w:start w:val="1"/>
      <w:numFmt w:val="decimal"/>
      <w:suff w:val="nothing"/>
      <w:lvlText w:val="%1．"/>
      <w:lvlJc w:val="left"/>
      <w:pPr>
        <w:ind w:left="0" w:firstLine="400"/>
      </w:pPr>
      <w:rPr>
        <w:rFonts w:hint="default"/>
      </w:rPr>
    </w:lvl>
  </w:abstractNum>
  <w:abstractNum w:abstractNumId="7">
    <w:nsid w:val="48628557"/>
    <w:multiLevelType w:val="singleLevel"/>
    <w:tmpl w:val="48628557"/>
    <w:lvl w:ilvl="0" w:tentative="0">
      <w:start w:val="1"/>
      <w:numFmt w:val="chineseCounting"/>
      <w:suff w:val="nothing"/>
      <w:lvlText w:val="%1、"/>
      <w:lvlJc w:val="left"/>
      <w:pPr>
        <w:ind w:left="0" w:firstLine="420"/>
      </w:pPr>
      <w:rPr>
        <w:rFonts w:hint="eastAsia"/>
      </w:rPr>
    </w:lvl>
  </w:abstractNum>
  <w:abstractNum w:abstractNumId="8">
    <w:nsid w:val="494E2921"/>
    <w:multiLevelType w:val="singleLevel"/>
    <w:tmpl w:val="494E2921"/>
    <w:lvl w:ilvl="0" w:tentative="0">
      <w:start w:val="1"/>
      <w:numFmt w:val="chineseCounting"/>
      <w:suff w:val="nothing"/>
      <w:lvlText w:val="（%1）"/>
      <w:lvlJc w:val="left"/>
      <w:pPr>
        <w:ind w:left="0" w:firstLine="420"/>
      </w:pPr>
      <w:rPr>
        <w:rFonts w:hint="eastAsia"/>
      </w:rPr>
    </w:lvl>
  </w:abstractNum>
  <w:abstractNum w:abstractNumId="9">
    <w:nsid w:val="4A58D5A9"/>
    <w:multiLevelType w:val="singleLevel"/>
    <w:tmpl w:val="4A58D5A9"/>
    <w:lvl w:ilvl="0" w:tentative="0">
      <w:start w:val="1"/>
      <w:numFmt w:val="decimal"/>
      <w:suff w:val="nothing"/>
      <w:lvlText w:val="%1．"/>
      <w:lvlJc w:val="left"/>
      <w:pPr>
        <w:ind w:left="0" w:firstLine="400"/>
      </w:pPr>
      <w:rPr>
        <w:rFonts w:hint="default"/>
      </w:rPr>
    </w:lvl>
  </w:abstractNum>
  <w:abstractNum w:abstractNumId="10">
    <w:nsid w:val="4B0CF8FD"/>
    <w:multiLevelType w:val="singleLevel"/>
    <w:tmpl w:val="4B0CF8FD"/>
    <w:lvl w:ilvl="0" w:tentative="0">
      <w:start w:val="1"/>
      <w:numFmt w:val="decimal"/>
      <w:suff w:val="nothing"/>
      <w:lvlText w:val="%1．"/>
      <w:lvlJc w:val="left"/>
      <w:pPr>
        <w:ind w:left="0" w:firstLine="400"/>
      </w:pPr>
      <w:rPr>
        <w:rFonts w:hint="default"/>
      </w:rPr>
    </w:lvl>
  </w:abstractNum>
  <w:abstractNum w:abstractNumId="11">
    <w:nsid w:val="4D4573D1"/>
    <w:multiLevelType w:val="singleLevel"/>
    <w:tmpl w:val="4D4573D1"/>
    <w:lvl w:ilvl="0" w:tentative="0">
      <w:start w:val="1"/>
      <w:numFmt w:val="chineseCounting"/>
      <w:suff w:val="nothing"/>
      <w:lvlText w:val="（%1）"/>
      <w:lvlJc w:val="left"/>
      <w:pPr>
        <w:ind w:left="0" w:firstLine="420"/>
      </w:pPr>
      <w:rPr>
        <w:rFonts w:hint="eastAsia"/>
      </w:rPr>
    </w:lvl>
  </w:abstractNum>
  <w:abstractNum w:abstractNumId="12">
    <w:nsid w:val="5E2BA8B6"/>
    <w:multiLevelType w:val="singleLevel"/>
    <w:tmpl w:val="5E2BA8B6"/>
    <w:lvl w:ilvl="0" w:tentative="0">
      <w:start w:val="1"/>
      <w:numFmt w:val="chineseCounting"/>
      <w:suff w:val="nothing"/>
      <w:lvlText w:val="（%1）"/>
      <w:lvlJc w:val="left"/>
      <w:pPr>
        <w:ind w:left="0" w:firstLine="420"/>
      </w:pPr>
      <w:rPr>
        <w:rFonts w:hint="eastAsia"/>
      </w:rPr>
    </w:lvl>
  </w:abstractNum>
  <w:abstractNum w:abstractNumId="13">
    <w:nsid w:val="6548D187"/>
    <w:multiLevelType w:val="singleLevel"/>
    <w:tmpl w:val="6548D187"/>
    <w:lvl w:ilvl="0" w:tentative="0">
      <w:start w:val="1"/>
      <w:numFmt w:val="chineseCounting"/>
      <w:suff w:val="nothing"/>
      <w:lvlText w:val="%1、"/>
      <w:lvlJc w:val="left"/>
      <w:pPr>
        <w:ind w:left="0" w:firstLine="420"/>
      </w:pPr>
      <w:rPr>
        <w:rFonts w:hint="eastAsia"/>
      </w:rPr>
    </w:lvl>
  </w:abstractNum>
  <w:abstractNum w:abstractNumId="14">
    <w:nsid w:val="698A07B8"/>
    <w:multiLevelType w:val="singleLevel"/>
    <w:tmpl w:val="698A07B8"/>
    <w:lvl w:ilvl="0" w:tentative="0">
      <w:start w:val="1"/>
      <w:numFmt w:val="decimal"/>
      <w:suff w:val="nothing"/>
      <w:lvlText w:val="%1．"/>
      <w:lvlJc w:val="left"/>
      <w:pPr>
        <w:ind w:left="0" w:firstLine="400"/>
      </w:pPr>
      <w:rPr>
        <w:rFonts w:hint="default"/>
      </w:rPr>
    </w:lvl>
  </w:abstractNum>
  <w:abstractNum w:abstractNumId="15">
    <w:nsid w:val="6AD04DFC"/>
    <w:multiLevelType w:val="singleLevel"/>
    <w:tmpl w:val="6AD04DFC"/>
    <w:lvl w:ilvl="0" w:tentative="0">
      <w:start w:val="1"/>
      <w:numFmt w:val="chineseCounting"/>
      <w:suff w:val="nothing"/>
      <w:lvlText w:val="%1、"/>
      <w:lvlJc w:val="left"/>
      <w:pPr>
        <w:ind w:left="0" w:firstLine="420"/>
      </w:pPr>
      <w:rPr>
        <w:rFonts w:hint="eastAsia"/>
      </w:rPr>
    </w:lvl>
  </w:abstractNum>
  <w:num w:numId="1">
    <w:abstractNumId w:val="2"/>
  </w:num>
  <w:num w:numId="2">
    <w:abstractNumId w:val="13"/>
  </w:num>
  <w:num w:numId="3">
    <w:abstractNumId w:val="12"/>
  </w:num>
  <w:num w:numId="4">
    <w:abstractNumId w:val="6"/>
  </w:num>
  <w:num w:numId="5">
    <w:abstractNumId w:val="9"/>
  </w:num>
  <w:num w:numId="6">
    <w:abstractNumId w:val="14"/>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10"/>
  </w:num>
  <w:num w:numId="12">
    <w:abstractNumId w:val="5"/>
  </w:num>
  <w:num w:numId="13">
    <w:abstractNumId w:val="1"/>
  </w:num>
  <w:num w:numId="14">
    <w:abstractNumId w:val="11"/>
  </w:num>
  <w:num w:numId="15">
    <w:abstractNumId w:val="4"/>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hMmIzNzc1MTZlZjlkYzc5YmU3NjE3ODMxMmViMWEifQ=="/>
  </w:docVars>
  <w:rsids>
    <w:rsidRoot w:val="006C1D90"/>
    <w:rsid w:val="00005B30"/>
    <w:rsid w:val="00042C0C"/>
    <w:rsid w:val="00096A78"/>
    <w:rsid w:val="0011220D"/>
    <w:rsid w:val="002032FB"/>
    <w:rsid w:val="002737C2"/>
    <w:rsid w:val="002E54B9"/>
    <w:rsid w:val="0056005D"/>
    <w:rsid w:val="005C26A7"/>
    <w:rsid w:val="00692E4D"/>
    <w:rsid w:val="006C1D90"/>
    <w:rsid w:val="00746D86"/>
    <w:rsid w:val="00C60484"/>
    <w:rsid w:val="00D43AC9"/>
    <w:rsid w:val="00EC1EE6"/>
    <w:rsid w:val="00F41533"/>
    <w:rsid w:val="00FD0484"/>
    <w:rsid w:val="01270FCE"/>
    <w:rsid w:val="01B45A87"/>
    <w:rsid w:val="01B83B20"/>
    <w:rsid w:val="01BB310F"/>
    <w:rsid w:val="01E962CE"/>
    <w:rsid w:val="01F024EB"/>
    <w:rsid w:val="025C285A"/>
    <w:rsid w:val="02BD2F15"/>
    <w:rsid w:val="02D74F6E"/>
    <w:rsid w:val="02DF40F1"/>
    <w:rsid w:val="030E6817"/>
    <w:rsid w:val="03673021"/>
    <w:rsid w:val="03EF7C33"/>
    <w:rsid w:val="040335CA"/>
    <w:rsid w:val="042F4BD1"/>
    <w:rsid w:val="044A4E0D"/>
    <w:rsid w:val="04813D3E"/>
    <w:rsid w:val="04BC73DE"/>
    <w:rsid w:val="04EB4530"/>
    <w:rsid w:val="05076062"/>
    <w:rsid w:val="050D2B4B"/>
    <w:rsid w:val="05C42CC0"/>
    <w:rsid w:val="0614701B"/>
    <w:rsid w:val="06773016"/>
    <w:rsid w:val="069A68E8"/>
    <w:rsid w:val="06D1633E"/>
    <w:rsid w:val="0711206A"/>
    <w:rsid w:val="075760DB"/>
    <w:rsid w:val="08662801"/>
    <w:rsid w:val="087A6F7D"/>
    <w:rsid w:val="091D68FB"/>
    <w:rsid w:val="09447971"/>
    <w:rsid w:val="09481019"/>
    <w:rsid w:val="095A7984"/>
    <w:rsid w:val="096B3536"/>
    <w:rsid w:val="099F11D8"/>
    <w:rsid w:val="09BA05F5"/>
    <w:rsid w:val="0A3E7F8C"/>
    <w:rsid w:val="0B0A76D2"/>
    <w:rsid w:val="0B1354E9"/>
    <w:rsid w:val="0B5C27BB"/>
    <w:rsid w:val="0B5F0AEF"/>
    <w:rsid w:val="0C0032F1"/>
    <w:rsid w:val="0C3B7EEE"/>
    <w:rsid w:val="0C48561A"/>
    <w:rsid w:val="0C515D8E"/>
    <w:rsid w:val="0CC93C0B"/>
    <w:rsid w:val="0CCB7EFD"/>
    <w:rsid w:val="0D103EC4"/>
    <w:rsid w:val="0D146B92"/>
    <w:rsid w:val="0D233A9F"/>
    <w:rsid w:val="0E871774"/>
    <w:rsid w:val="0F486B78"/>
    <w:rsid w:val="0F666699"/>
    <w:rsid w:val="0F836EE2"/>
    <w:rsid w:val="103A1ED6"/>
    <w:rsid w:val="10A94D98"/>
    <w:rsid w:val="10D01554"/>
    <w:rsid w:val="10F437A0"/>
    <w:rsid w:val="119360D6"/>
    <w:rsid w:val="119B1393"/>
    <w:rsid w:val="1200428F"/>
    <w:rsid w:val="12322EDA"/>
    <w:rsid w:val="12D218B7"/>
    <w:rsid w:val="12D942F3"/>
    <w:rsid w:val="12DC00C9"/>
    <w:rsid w:val="13095934"/>
    <w:rsid w:val="13CD4E62"/>
    <w:rsid w:val="144A6DF5"/>
    <w:rsid w:val="14CE1361"/>
    <w:rsid w:val="1575557F"/>
    <w:rsid w:val="15D747E9"/>
    <w:rsid w:val="15E03D33"/>
    <w:rsid w:val="15F246EC"/>
    <w:rsid w:val="15F351A1"/>
    <w:rsid w:val="162A1404"/>
    <w:rsid w:val="163C6832"/>
    <w:rsid w:val="165B2D0B"/>
    <w:rsid w:val="16C86BAC"/>
    <w:rsid w:val="179E63E3"/>
    <w:rsid w:val="190D1247"/>
    <w:rsid w:val="196A3F29"/>
    <w:rsid w:val="19A513CF"/>
    <w:rsid w:val="19E61173"/>
    <w:rsid w:val="1A5E0F94"/>
    <w:rsid w:val="1B0B5CD0"/>
    <w:rsid w:val="1B6A1C62"/>
    <w:rsid w:val="1B803A54"/>
    <w:rsid w:val="1B932D68"/>
    <w:rsid w:val="1BC61B8A"/>
    <w:rsid w:val="1BD44390"/>
    <w:rsid w:val="1BDD2E79"/>
    <w:rsid w:val="1D7C1D0B"/>
    <w:rsid w:val="1D950331"/>
    <w:rsid w:val="1DAD70A9"/>
    <w:rsid w:val="1DC26F8A"/>
    <w:rsid w:val="1E5C3DB4"/>
    <w:rsid w:val="1ED05C23"/>
    <w:rsid w:val="1F504E83"/>
    <w:rsid w:val="1F54169D"/>
    <w:rsid w:val="1F5C6F80"/>
    <w:rsid w:val="1F85084D"/>
    <w:rsid w:val="1FD05167"/>
    <w:rsid w:val="201238E2"/>
    <w:rsid w:val="2026313A"/>
    <w:rsid w:val="20D11FE2"/>
    <w:rsid w:val="20DD1159"/>
    <w:rsid w:val="211B3881"/>
    <w:rsid w:val="218E0816"/>
    <w:rsid w:val="22554ECF"/>
    <w:rsid w:val="2263476E"/>
    <w:rsid w:val="229C54AC"/>
    <w:rsid w:val="22B3390B"/>
    <w:rsid w:val="23121572"/>
    <w:rsid w:val="23AD4781"/>
    <w:rsid w:val="23F32310"/>
    <w:rsid w:val="24182F96"/>
    <w:rsid w:val="242C5A60"/>
    <w:rsid w:val="249C5503"/>
    <w:rsid w:val="24BC3E08"/>
    <w:rsid w:val="24BF56CA"/>
    <w:rsid w:val="25351131"/>
    <w:rsid w:val="259E2482"/>
    <w:rsid w:val="25AB0CAD"/>
    <w:rsid w:val="25FC4F6A"/>
    <w:rsid w:val="260D2DBA"/>
    <w:rsid w:val="2623095C"/>
    <w:rsid w:val="26343553"/>
    <w:rsid w:val="267B7B6E"/>
    <w:rsid w:val="269C3FDF"/>
    <w:rsid w:val="26B5147D"/>
    <w:rsid w:val="26D5515B"/>
    <w:rsid w:val="26E0359C"/>
    <w:rsid w:val="26FB553D"/>
    <w:rsid w:val="270F2573"/>
    <w:rsid w:val="280D0539"/>
    <w:rsid w:val="28915751"/>
    <w:rsid w:val="289E5411"/>
    <w:rsid w:val="28A70715"/>
    <w:rsid w:val="28C53D19"/>
    <w:rsid w:val="28CC6347"/>
    <w:rsid w:val="28D10A86"/>
    <w:rsid w:val="292A5D1D"/>
    <w:rsid w:val="295E1538"/>
    <w:rsid w:val="296F67A3"/>
    <w:rsid w:val="29BD7720"/>
    <w:rsid w:val="2A5F1510"/>
    <w:rsid w:val="2B5B6F45"/>
    <w:rsid w:val="2B805E31"/>
    <w:rsid w:val="2BB43077"/>
    <w:rsid w:val="2BB61968"/>
    <w:rsid w:val="2BCE5AE6"/>
    <w:rsid w:val="2C1131D6"/>
    <w:rsid w:val="2C6C4BB3"/>
    <w:rsid w:val="2C856439"/>
    <w:rsid w:val="2C9B537D"/>
    <w:rsid w:val="2CA06FFB"/>
    <w:rsid w:val="2CD47877"/>
    <w:rsid w:val="2D2C52D4"/>
    <w:rsid w:val="2D7D6ACE"/>
    <w:rsid w:val="2DD01150"/>
    <w:rsid w:val="2E6D3656"/>
    <w:rsid w:val="2E701821"/>
    <w:rsid w:val="2E8E5B57"/>
    <w:rsid w:val="2EA17584"/>
    <w:rsid w:val="2EC760DE"/>
    <w:rsid w:val="2EF648C8"/>
    <w:rsid w:val="2F3321ED"/>
    <w:rsid w:val="2F7734BF"/>
    <w:rsid w:val="2F7923B2"/>
    <w:rsid w:val="2FC30AC6"/>
    <w:rsid w:val="2FC96FB8"/>
    <w:rsid w:val="2FD8592A"/>
    <w:rsid w:val="2FE71866"/>
    <w:rsid w:val="305C5AB9"/>
    <w:rsid w:val="319611CF"/>
    <w:rsid w:val="31B61C3A"/>
    <w:rsid w:val="320D0A12"/>
    <w:rsid w:val="32921E24"/>
    <w:rsid w:val="32954224"/>
    <w:rsid w:val="32B81787"/>
    <w:rsid w:val="336268EF"/>
    <w:rsid w:val="33FC4414"/>
    <w:rsid w:val="34352F41"/>
    <w:rsid w:val="34532F80"/>
    <w:rsid w:val="3492443F"/>
    <w:rsid w:val="34A93D4D"/>
    <w:rsid w:val="34BD3EB4"/>
    <w:rsid w:val="34C3140A"/>
    <w:rsid w:val="34C54E7C"/>
    <w:rsid w:val="35644B40"/>
    <w:rsid w:val="358B2BB0"/>
    <w:rsid w:val="35C47B95"/>
    <w:rsid w:val="364B7C3B"/>
    <w:rsid w:val="37101037"/>
    <w:rsid w:val="376A62BB"/>
    <w:rsid w:val="37797C08"/>
    <w:rsid w:val="379C0459"/>
    <w:rsid w:val="37C85392"/>
    <w:rsid w:val="380354B4"/>
    <w:rsid w:val="3904645F"/>
    <w:rsid w:val="39444CB1"/>
    <w:rsid w:val="3A067C03"/>
    <w:rsid w:val="3A2A4700"/>
    <w:rsid w:val="3A322EB8"/>
    <w:rsid w:val="3A631046"/>
    <w:rsid w:val="3A9C0927"/>
    <w:rsid w:val="3AB30C8B"/>
    <w:rsid w:val="3AB900AC"/>
    <w:rsid w:val="3B070701"/>
    <w:rsid w:val="3B31396A"/>
    <w:rsid w:val="3BFF24E8"/>
    <w:rsid w:val="3C295108"/>
    <w:rsid w:val="3C4448FE"/>
    <w:rsid w:val="3C8F608C"/>
    <w:rsid w:val="3CE83AE9"/>
    <w:rsid w:val="3D3F6F8E"/>
    <w:rsid w:val="3D80647F"/>
    <w:rsid w:val="3DB75F91"/>
    <w:rsid w:val="3E10459B"/>
    <w:rsid w:val="3E585790"/>
    <w:rsid w:val="3F6C0712"/>
    <w:rsid w:val="3FDB6D16"/>
    <w:rsid w:val="40093D6C"/>
    <w:rsid w:val="4044301C"/>
    <w:rsid w:val="40AB6010"/>
    <w:rsid w:val="40CA23EA"/>
    <w:rsid w:val="411647D2"/>
    <w:rsid w:val="41526735"/>
    <w:rsid w:val="41B554AC"/>
    <w:rsid w:val="41FA1F65"/>
    <w:rsid w:val="420E556A"/>
    <w:rsid w:val="42430A44"/>
    <w:rsid w:val="428357E5"/>
    <w:rsid w:val="42871DBC"/>
    <w:rsid w:val="43BF0DE7"/>
    <w:rsid w:val="43E837B0"/>
    <w:rsid w:val="44367500"/>
    <w:rsid w:val="444430DC"/>
    <w:rsid w:val="44B21D3E"/>
    <w:rsid w:val="45612B25"/>
    <w:rsid w:val="456D3419"/>
    <w:rsid w:val="45901F6D"/>
    <w:rsid w:val="45D16A20"/>
    <w:rsid w:val="46564E9B"/>
    <w:rsid w:val="466A0EBC"/>
    <w:rsid w:val="46844617"/>
    <w:rsid w:val="46C07377"/>
    <w:rsid w:val="47002110"/>
    <w:rsid w:val="47215E0E"/>
    <w:rsid w:val="47691370"/>
    <w:rsid w:val="476F2695"/>
    <w:rsid w:val="47B6609F"/>
    <w:rsid w:val="48066B36"/>
    <w:rsid w:val="48443221"/>
    <w:rsid w:val="4868762C"/>
    <w:rsid w:val="48C71AE0"/>
    <w:rsid w:val="490C4ECA"/>
    <w:rsid w:val="49417FC8"/>
    <w:rsid w:val="494522A2"/>
    <w:rsid w:val="495910AB"/>
    <w:rsid w:val="49D82191"/>
    <w:rsid w:val="49DC49A3"/>
    <w:rsid w:val="49ED4684"/>
    <w:rsid w:val="4A1C2C37"/>
    <w:rsid w:val="4A5D57AB"/>
    <w:rsid w:val="4AD057CD"/>
    <w:rsid w:val="4B187FE9"/>
    <w:rsid w:val="4B22104A"/>
    <w:rsid w:val="4B3D22C3"/>
    <w:rsid w:val="4B55102F"/>
    <w:rsid w:val="4B6D1154"/>
    <w:rsid w:val="4B9E63DA"/>
    <w:rsid w:val="4BD20436"/>
    <w:rsid w:val="4BF92E58"/>
    <w:rsid w:val="4C1976B9"/>
    <w:rsid w:val="4C20645F"/>
    <w:rsid w:val="4C4F7F9E"/>
    <w:rsid w:val="4CA11C3F"/>
    <w:rsid w:val="4CA759CE"/>
    <w:rsid w:val="4D3D20CB"/>
    <w:rsid w:val="4D6335FA"/>
    <w:rsid w:val="4DBA7F6B"/>
    <w:rsid w:val="4E1E5898"/>
    <w:rsid w:val="4E232F7C"/>
    <w:rsid w:val="4E792DD9"/>
    <w:rsid w:val="4E8145C1"/>
    <w:rsid w:val="4EBF1850"/>
    <w:rsid w:val="4EE07A2C"/>
    <w:rsid w:val="4EFA3B6A"/>
    <w:rsid w:val="4F8F544E"/>
    <w:rsid w:val="4F961082"/>
    <w:rsid w:val="4F9C05E8"/>
    <w:rsid w:val="505D11CC"/>
    <w:rsid w:val="506503FB"/>
    <w:rsid w:val="50725715"/>
    <w:rsid w:val="50C4560B"/>
    <w:rsid w:val="50F504D3"/>
    <w:rsid w:val="51114346"/>
    <w:rsid w:val="51271490"/>
    <w:rsid w:val="514850E1"/>
    <w:rsid w:val="523439E5"/>
    <w:rsid w:val="530B1D2A"/>
    <w:rsid w:val="532F2BCB"/>
    <w:rsid w:val="53881996"/>
    <w:rsid w:val="545A2AA8"/>
    <w:rsid w:val="545B7A07"/>
    <w:rsid w:val="548B5206"/>
    <w:rsid w:val="549D2EF3"/>
    <w:rsid w:val="54D71B88"/>
    <w:rsid w:val="54D72178"/>
    <w:rsid w:val="550C1E09"/>
    <w:rsid w:val="550E3C0D"/>
    <w:rsid w:val="5548501C"/>
    <w:rsid w:val="554F649D"/>
    <w:rsid w:val="55987A4F"/>
    <w:rsid w:val="55B034FC"/>
    <w:rsid w:val="5632359C"/>
    <w:rsid w:val="5641747C"/>
    <w:rsid w:val="5674010A"/>
    <w:rsid w:val="567564AE"/>
    <w:rsid w:val="567C3562"/>
    <w:rsid w:val="5690319E"/>
    <w:rsid w:val="56D92B39"/>
    <w:rsid w:val="5712790F"/>
    <w:rsid w:val="571509D5"/>
    <w:rsid w:val="576E555B"/>
    <w:rsid w:val="57700FE1"/>
    <w:rsid w:val="577C48FB"/>
    <w:rsid w:val="57992B3B"/>
    <w:rsid w:val="57E6456B"/>
    <w:rsid w:val="58021C16"/>
    <w:rsid w:val="58195BCE"/>
    <w:rsid w:val="588C03E3"/>
    <w:rsid w:val="58D516F6"/>
    <w:rsid w:val="58D60034"/>
    <w:rsid w:val="58F21D47"/>
    <w:rsid w:val="58FD43FD"/>
    <w:rsid w:val="59927620"/>
    <w:rsid w:val="59BF38D9"/>
    <w:rsid w:val="5A0371D5"/>
    <w:rsid w:val="5A8500A8"/>
    <w:rsid w:val="5AD167AA"/>
    <w:rsid w:val="5B3D6309"/>
    <w:rsid w:val="5C2E74F1"/>
    <w:rsid w:val="5C7573C7"/>
    <w:rsid w:val="5DCD5A99"/>
    <w:rsid w:val="5DE5091F"/>
    <w:rsid w:val="5E06501C"/>
    <w:rsid w:val="5E125652"/>
    <w:rsid w:val="5E451BF1"/>
    <w:rsid w:val="5E4F2FC9"/>
    <w:rsid w:val="5E73519E"/>
    <w:rsid w:val="5EFE263B"/>
    <w:rsid w:val="5F3C6FA8"/>
    <w:rsid w:val="5F734EA5"/>
    <w:rsid w:val="5FC8465D"/>
    <w:rsid w:val="5FEC0598"/>
    <w:rsid w:val="60231B94"/>
    <w:rsid w:val="605B149D"/>
    <w:rsid w:val="60626939"/>
    <w:rsid w:val="606415B5"/>
    <w:rsid w:val="60A67615"/>
    <w:rsid w:val="60BF75A7"/>
    <w:rsid w:val="60DE68A5"/>
    <w:rsid w:val="60EC310E"/>
    <w:rsid w:val="60F17CF0"/>
    <w:rsid w:val="60FD76FE"/>
    <w:rsid w:val="61146318"/>
    <w:rsid w:val="61691218"/>
    <w:rsid w:val="617B55E4"/>
    <w:rsid w:val="61B15BCA"/>
    <w:rsid w:val="61D46142"/>
    <w:rsid w:val="62065191"/>
    <w:rsid w:val="622B1672"/>
    <w:rsid w:val="62414EA6"/>
    <w:rsid w:val="625F0A53"/>
    <w:rsid w:val="625F6F17"/>
    <w:rsid w:val="626A7AE5"/>
    <w:rsid w:val="628A05ED"/>
    <w:rsid w:val="62C37A73"/>
    <w:rsid w:val="63256FFA"/>
    <w:rsid w:val="63616997"/>
    <w:rsid w:val="63963C57"/>
    <w:rsid w:val="63986550"/>
    <w:rsid w:val="64397AD0"/>
    <w:rsid w:val="64773F13"/>
    <w:rsid w:val="647A6744"/>
    <w:rsid w:val="64C45DBD"/>
    <w:rsid w:val="64FC330E"/>
    <w:rsid w:val="657810D3"/>
    <w:rsid w:val="65D77766"/>
    <w:rsid w:val="6602370F"/>
    <w:rsid w:val="6643735D"/>
    <w:rsid w:val="665E6D17"/>
    <w:rsid w:val="666B295F"/>
    <w:rsid w:val="66826A6F"/>
    <w:rsid w:val="668C0880"/>
    <w:rsid w:val="66DA2B01"/>
    <w:rsid w:val="67374805"/>
    <w:rsid w:val="678F2241"/>
    <w:rsid w:val="67E44CAC"/>
    <w:rsid w:val="680509AB"/>
    <w:rsid w:val="689817A8"/>
    <w:rsid w:val="68A610C0"/>
    <w:rsid w:val="68AC0EC8"/>
    <w:rsid w:val="68CF0BEC"/>
    <w:rsid w:val="68E0308B"/>
    <w:rsid w:val="690C3DC5"/>
    <w:rsid w:val="69156738"/>
    <w:rsid w:val="692B32C0"/>
    <w:rsid w:val="69394C52"/>
    <w:rsid w:val="69624207"/>
    <w:rsid w:val="69EB3A18"/>
    <w:rsid w:val="69FC6B70"/>
    <w:rsid w:val="6A09517D"/>
    <w:rsid w:val="6A965C4E"/>
    <w:rsid w:val="6AC02098"/>
    <w:rsid w:val="6AFA148F"/>
    <w:rsid w:val="6B5D4767"/>
    <w:rsid w:val="6B6814CE"/>
    <w:rsid w:val="6B76632A"/>
    <w:rsid w:val="6B8601A7"/>
    <w:rsid w:val="6B9A7382"/>
    <w:rsid w:val="6C0702FF"/>
    <w:rsid w:val="6C204BC6"/>
    <w:rsid w:val="6C38318F"/>
    <w:rsid w:val="6C9D0D2C"/>
    <w:rsid w:val="6CC21D35"/>
    <w:rsid w:val="6CDC7AA6"/>
    <w:rsid w:val="6CEE7E41"/>
    <w:rsid w:val="6D01266A"/>
    <w:rsid w:val="6D022A30"/>
    <w:rsid w:val="6D2921E8"/>
    <w:rsid w:val="6D2D27DF"/>
    <w:rsid w:val="6DD33165"/>
    <w:rsid w:val="6E677B58"/>
    <w:rsid w:val="6E6E2F34"/>
    <w:rsid w:val="6E7B5D41"/>
    <w:rsid w:val="6EC61B8A"/>
    <w:rsid w:val="6EC961BA"/>
    <w:rsid w:val="6ECB0B38"/>
    <w:rsid w:val="6F3F3327"/>
    <w:rsid w:val="6F7145BE"/>
    <w:rsid w:val="6F9B3DED"/>
    <w:rsid w:val="6FF35087"/>
    <w:rsid w:val="705222AB"/>
    <w:rsid w:val="706E6B98"/>
    <w:rsid w:val="70916022"/>
    <w:rsid w:val="70BD5E2F"/>
    <w:rsid w:val="70F2589D"/>
    <w:rsid w:val="710C11C6"/>
    <w:rsid w:val="71580238"/>
    <w:rsid w:val="717F3DC4"/>
    <w:rsid w:val="71CC4C2C"/>
    <w:rsid w:val="722A7366"/>
    <w:rsid w:val="723C1041"/>
    <w:rsid w:val="727A3611"/>
    <w:rsid w:val="72AF5CF1"/>
    <w:rsid w:val="72C913FD"/>
    <w:rsid w:val="732D7E49"/>
    <w:rsid w:val="73BD251C"/>
    <w:rsid w:val="73F13628"/>
    <w:rsid w:val="741E6C69"/>
    <w:rsid w:val="749A0BD4"/>
    <w:rsid w:val="749A140C"/>
    <w:rsid w:val="75005837"/>
    <w:rsid w:val="750E0154"/>
    <w:rsid w:val="75930F1E"/>
    <w:rsid w:val="759D3DF4"/>
    <w:rsid w:val="75C47FC1"/>
    <w:rsid w:val="75E717BD"/>
    <w:rsid w:val="760D351E"/>
    <w:rsid w:val="761E0D74"/>
    <w:rsid w:val="762D35C4"/>
    <w:rsid w:val="767509EB"/>
    <w:rsid w:val="769F5A82"/>
    <w:rsid w:val="76FA0D0B"/>
    <w:rsid w:val="7796207F"/>
    <w:rsid w:val="77ED7A9B"/>
    <w:rsid w:val="78034C5C"/>
    <w:rsid w:val="7810192B"/>
    <w:rsid w:val="785156C3"/>
    <w:rsid w:val="78560C9A"/>
    <w:rsid w:val="78617FA8"/>
    <w:rsid w:val="78694DFB"/>
    <w:rsid w:val="78A56DF3"/>
    <w:rsid w:val="79232D86"/>
    <w:rsid w:val="7A014E94"/>
    <w:rsid w:val="7A290EC0"/>
    <w:rsid w:val="7A324FF2"/>
    <w:rsid w:val="7AC60529"/>
    <w:rsid w:val="7B224EE9"/>
    <w:rsid w:val="7B572538"/>
    <w:rsid w:val="7B5E2667"/>
    <w:rsid w:val="7B694372"/>
    <w:rsid w:val="7BB22F49"/>
    <w:rsid w:val="7BD24215"/>
    <w:rsid w:val="7BF53CCA"/>
    <w:rsid w:val="7BF72573"/>
    <w:rsid w:val="7C4F2FD7"/>
    <w:rsid w:val="7C7903D5"/>
    <w:rsid w:val="7CEF7382"/>
    <w:rsid w:val="7CF55E3F"/>
    <w:rsid w:val="7CF77139"/>
    <w:rsid w:val="7D10281F"/>
    <w:rsid w:val="7D950538"/>
    <w:rsid w:val="7DA20A66"/>
    <w:rsid w:val="7DFF4DCC"/>
    <w:rsid w:val="7E0E64A4"/>
    <w:rsid w:val="7E7D5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9"/>
    <w:pPr>
      <w:numPr>
        <w:ilvl w:val="0"/>
        <w:numId w:val="1"/>
      </w:numPr>
      <w:autoSpaceDE w:val="0"/>
      <w:autoSpaceDN w:val="0"/>
      <w:jc w:val="center"/>
      <w:outlineLvl w:val="0"/>
    </w:pPr>
    <w:rPr>
      <w:rFonts w:ascii="华文中宋" w:hAnsi="华文中宋" w:eastAsia="新宋体" w:cs="宋体"/>
      <w:b/>
      <w:bCs/>
      <w:kern w:val="0"/>
      <w:sz w:val="32"/>
      <w:szCs w:val="32"/>
    </w:rPr>
  </w:style>
  <w:style w:type="paragraph" w:styleId="3">
    <w:name w:val="heading 2"/>
    <w:basedOn w:val="1"/>
    <w:next w:val="1"/>
    <w:link w:val="23"/>
    <w:qFormat/>
    <w:uiPriority w:val="99"/>
    <w:pPr>
      <w:numPr>
        <w:ilvl w:val="1"/>
        <w:numId w:val="1"/>
      </w:numPr>
      <w:autoSpaceDE w:val="0"/>
      <w:autoSpaceDN w:val="0"/>
      <w:spacing w:before="43"/>
      <w:jc w:val="left"/>
      <w:outlineLvl w:val="1"/>
    </w:pPr>
    <w:rPr>
      <w:rFonts w:ascii="黑体" w:hAnsi="黑体" w:eastAsia="黑体" w:cs="宋体"/>
      <w:b/>
      <w:bCs/>
      <w:kern w:val="0"/>
      <w:sz w:val="28"/>
      <w:szCs w:val="28"/>
    </w:rPr>
  </w:style>
  <w:style w:type="paragraph" w:styleId="4">
    <w:name w:val="heading 3"/>
    <w:basedOn w:val="1"/>
    <w:next w:val="1"/>
    <w:qFormat/>
    <w:uiPriority w:val="1"/>
    <w:pPr>
      <w:numPr>
        <w:ilvl w:val="2"/>
        <w:numId w:val="1"/>
      </w:numPr>
      <w:spacing w:before="21" w:line="480" w:lineRule="exact"/>
      <w:ind w:firstLine="403"/>
      <w:outlineLvl w:val="2"/>
    </w:pPr>
    <w:rPr>
      <w:rFonts w:ascii="仿宋" w:hAnsi="仿宋" w:eastAsia="宋体" w:cs="仿宋"/>
      <w:bCs/>
      <w:sz w:val="24"/>
      <w:szCs w:val="24"/>
    </w:rPr>
  </w:style>
  <w:style w:type="paragraph" w:styleId="5">
    <w:name w:val="heading 4"/>
    <w:basedOn w:val="1"/>
    <w:next w:val="1"/>
    <w:semiHidden/>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jc w:val="center"/>
    </w:pPr>
    <w:rPr>
      <w:rFonts w:ascii="Arial" w:hAnsi="Arial" w:eastAsia="黑体"/>
      <w:b/>
      <w:sz w:val="20"/>
    </w:rPr>
  </w:style>
  <w:style w:type="paragraph" w:styleId="12">
    <w:name w:val="Body Text"/>
    <w:basedOn w:val="1"/>
    <w:link w:val="24"/>
    <w:unhideWhenUsed/>
    <w:qFormat/>
    <w:uiPriority w:val="99"/>
    <w:pPr>
      <w:autoSpaceDE w:val="0"/>
      <w:autoSpaceDN w:val="0"/>
      <w:jc w:val="left"/>
    </w:pPr>
    <w:rPr>
      <w:rFonts w:ascii="仿宋" w:hAnsi="仿宋" w:eastAsia="仿宋" w:cs="宋体"/>
      <w:kern w:val="0"/>
      <w:sz w:val="24"/>
      <w:szCs w:val="24"/>
    </w:rPr>
  </w:style>
  <w:style w:type="paragraph" w:styleId="13">
    <w:name w:val="Date"/>
    <w:basedOn w:val="1"/>
    <w:next w:val="1"/>
    <w:link w:val="21"/>
    <w:semiHidden/>
    <w:unhideWhenUsed/>
    <w:qFormat/>
    <w:uiPriority w:val="99"/>
    <w:pPr>
      <w:ind w:left="100" w:leftChars="2500"/>
    </w:pPr>
  </w:style>
  <w:style w:type="paragraph" w:styleId="14">
    <w:name w:val="footer"/>
    <w:basedOn w:val="1"/>
    <w:semiHidden/>
    <w:unhideWhenUsed/>
    <w:qFormat/>
    <w:uiPriority w:val="99"/>
    <w:pPr>
      <w:tabs>
        <w:tab w:val="center" w:pos="4153"/>
        <w:tab w:val="right" w:pos="8306"/>
      </w:tabs>
      <w:snapToGrid w:val="0"/>
      <w:jc w:val="left"/>
    </w:pPr>
    <w:rPr>
      <w:sz w:val="18"/>
    </w:rPr>
  </w:style>
  <w:style w:type="paragraph" w:styleId="1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rPr>
      <w:sz w:val="24"/>
    </w:rPr>
  </w:style>
  <w:style w:type="paragraph" w:styleId="17">
    <w:name w:val="toc 2"/>
    <w:basedOn w:val="1"/>
    <w:next w:val="1"/>
    <w:semiHidden/>
    <w:unhideWhenUsed/>
    <w:qFormat/>
    <w:uiPriority w:val="39"/>
    <w:pPr>
      <w:ind w:left="420" w:leftChars="200"/>
    </w:pPr>
    <w:rPr>
      <w:sz w:val="24"/>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21">
    <w:name w:val="日期 字符"/>
    <w:basedOn w:val="20"/>
    <w:link w:val="13"/>
    <w:semiHidden/>
    <w:qFormat/>
    <w:uiPriority w:val="99"/>
  </w:style>
  <w:style w:type="character" w:customStyle="1" w:styleId="22">
    <w:name w:val="标题 1 字符"/>
    <w:basedOn w:val="20"/>
    <w:link w:val="2"/>
    <w:qFormat/>
    <w:uiPriority w:val="99"/>
    <w:rPr>
      <w:rFonts w:ascii="华文中宋" w:hAnsi="华文中宋" w:eastAsia="新宋体" w:cs="宋体"/>
      <w:b/>
      <w:bCs/>
      <w:kern w:val="0"/>
      <w:sz w:val="32"/>
      <w:szCs w:val="32"/>
    </w:rPr>
  </w:style>
  <w:style w:type="character" w:customStyle="1" w:styleId="23">
    <w:name w:val="标题 2 字符"/>
    <w:basedOn w:val="20"/>
    <w:link w:val="3"/>
    <w:qFormat/>
    <w:uiPriority w:val="99"/>
    <w:rPr>
      <w:rFonts w:ascii="黑体" w:hAnsi="黑体" w:eastAsia="黑体" w:cs="宋体"/>
      <w:b/>
      <w:bCs/>
      <w:kern w:val="0"/>
      <w:sz w:val="28"/>
      <w:szCs w:val="28"/>
    </w:rPr>
  </w:style>
  <w:style w:type="character" w:customStyle="1" w:styleId="24">
    <w:name w:val="正文文本 字符"/>
    <w:basedOn w:val="20"/>
    <w:link w:val="12"/>
    <w:qFormat/>
    <w:uiPriority w:val="99"/>
    <w:rPr>
      <w:rFonts w:ascii="仿宋" w:hAnsi="仿宋" w:eastAsia="仿宋" w:cs="宋体"/>
      <w:kern w:val="0"/>
      <w:sz w:val="24"/>
      <w:szCs w:val="24"/>
    </w:rPr>
  </w:style>
  <w:style w:type="paragraph" w:customStyle="1" w:styleId="25">
    <w:name w:val="Table Paragraph"/>
    <w:basedOn w:val="1"/>
    <w:qFormat/>
    <w:uiPriority w:val="0"/>
    <w:pPr>
      <w:autoSpaceDE w:val="0"/>
      <w:autoSpaceDN w:val="0"/>
      <w:jc w:val="center"/>
    </w:pPr>
    <w:rPr>
      <w:rFonts w:ascii="仿宋" w:hAnsi="仿宋" w:eastAsia="仿宋" w:cs="宋体"/>
      <w:kern w:val="0"/>
      <w:sz w:val="22"/>
    </w:rPr>
  </w:style>
  <w:style w:type="character" w:customStyle="1" w:styleId="26">
    <w:name w:val="font01"/>
    <w:basedOn w:val="20"/>
    <w:qFormat/>
    <w:uiPriority w:val="0"/>
    <w:rPr>
      <w:rFonts w:hint="eastAsia" w:ascii="宋体" w:hAnsi="宋体" w:eastAsia="宋体" w:cs="宋体"/>
      <w:color w:val="000000"/>
      <w:sz w:val="22"/>
      <w:szCs w:val="22"/>
      <w:u w:val="none"/>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 w:type="paragraph" w:styleId="29">
    <w:name w:val="List Paragraph"/>
    <w:basedOn w:val="1"/>
    <w:qFormat/>
    <w:uiPriority w:val="1"/>
    <w:pPr>
      <w:ind w:left="1495" w:hanging="709"/>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M4OTE4NzI5NDgxIiwKCSJHcm91cElkIiA6ICIxMDEwNTUxODE4IiwKCSJJbWFnZSIgOiAiaVZCT1J3MEtHZ29BQUFBTlNVaEVVZ0FBQXZNQUFBSllDQVlBQUFEdjNtbjZBQUFBQ1hCSVdYTUFBQXNUQUFBTEV3RUFtcHdZQUFBZ0FFbEVRVlI0bk96ZGQzd1Q5ZjhIOE5jbGFTaWxoZElLRk1xR3IyeWxLYU9Bc2tGQStMSlVoaUxLbHlVSWdreUxJSUkvbGFrSVVnUmtLMXBvR1VVc28xRDI3R1RMckhTd1drb1hiY2JkNzQrU00ybVNEbFRTbE5mejhmZyt2c25kNSs0K0NUVjU1WFB2K3h4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4140</Words>
  <Characters>4839</Characters>
  <Lines>213</Lines>
  <Paragraphs>60</Paragraphs>
  <TotalTime>0</TotalTime>
  <ScaleCrop>false</ScaleCrop>
  <LinksUpToDate>false</LinksUpToDate>
  <CharactersWithSpaces>4871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2020-07-29T07:03:00Z</dcterms:created>
  <dc:creator>Microsoft</dc:creator>
  <cp:lastModifiedBy>Wenqian</cp:lastModifiedBy>
  <cp:lastPrinted>2023-08-16T07:55:00Z</cp:lastPrinted>
  <dcterms:modified xsi:type="dcterms:W3CDTF">2025-01-07T07:42:03Z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3B6C259462D8492D89BD9F281AD4992F_13</vt:lpwstr>
  </property>
  <property fmtid="{D5CDD505-2E9C-101B-9397-08002B2CF9AE}" pid="4" name="KSOTemplateDocerSaveRecord">
    <vt:lpwstr>eyJoZGlkIjoiYjE1N2FkYmVhYWI2NTgzOGUzY2UxZjdkYzc4MGEzYWYiLCJ1c2VySWQiOiI2MzU1NDY0MjcifQ==</vt:lpwstr>
  </property>
</Properties>
</file>