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rFonts w:eastAsia="方正小标宋_GBK"/>
          <w:color w:val="000000" w:themeColor="text1"/>
          <w:sz w:val="44"/>
          <w:szCs w:val="44"/>
        </w:rPr>
      </w:pPr>
      <w:r>
        <w:rPr>
          <w:rFonts w:hint="eastAsia" w:ascii="华文中宋" w:hAnsi="华文中宋" w:eastAsia="华文中宋"/>
          <w:color w:val="000000" w:themeColor="text1"/>
          <w:sz w:val="44"/>
          <w:szCs w:val="44"/>
        </w:rPr>
        <w:t>惠州市惠阳区科技信贷风险补偿金管理办法</w:t>
      </w:r>
      <w:r>
        <w:rPr>
          <w:rFonts w:hint="eastAsia" w:ascii="华文中宋" w:hAnsi="华文中宋" w:eastAsia="华文中宋"/>
          <w:color w:val="000000" w:themeColor="text1"/>
          <w:sz w:val="44"/>
          <w:szCs w:val="44"/>
          <w:lang w:eastAsia="zh-CN"/>
        </w:rPr>
        <w:t>（试行）</w:t>
      </w:r>
      <w:r>
        <w:rPr>
          <w:rFonts w:hint="eastAsia" w:ascii="华文中宋" w:hAnsi="华文中宋" w:eastAsia="华文中宋"/>
          <w:color w:val="000000" w:themeColor="text1"/>
          <w:sz w:val="44"/>
          <w:szCs w:val="44"/>
        </w:rPr>
        <w:br w:type="textWrapping"/>
      </w:r>
      <w:r>
        <w:rPr>
          <w:rFonts w:hint="eastAsia" w:ascii="方正仿宋_GBK" w:hAnsi="方正仿宋_GBK" w:eastAsia="方正仿宋_GBK" w:cs="方正仿宋_GBK"/>
          <w:color w:val="000000" w:themeColor="text1"/>
          <w:szCs w:val="32"/>
        </w:rPr>
        <w:t>(征求意见稿)</w:t>
      </w:r>
    </w:p>
    <w:p>
      <w:pPr>
        <w:adjustRightInd w:val="0"/>
        <w:spacing w:line="560" w:lineRule="exact"/>
        <w:ind w:left="3051" w:hanging="3052" w:hangingChars="700"/>
        <w:jc w:val="center"/>
        <w:rPr>
          <w:rFonts w:eastAsia="方正小标宋_GBK"/>
          <w:color w:val="000000" w:themeColor="text1"/>
          <w:sz w:val="44"/>
          <w:szCs w:val="44"/>
        </w:rPr>
      </w:pPr>
    </w:p>
    <w:p>
      <w:pPr>
        <w:adjustRightInd w:val="0"/>
        <w:spacing w:beforeLines="50" w:afterLines="50" w:line="560" w:lineRule="exact"/>
        <w:ind w:right="476" w:firstLine="632" w:firstLineChars="200"/>
        <w:jc w:val="center"/>
        <w:rPr>
          <w:rFonts w:ascii="方正黑体_GBK" w:hAnsi="方正黑体_GBK" w:eastAsia="方正黑体_GBK" w:cs="方正黑体_GBK"/>
          <w:color w:val="000000" w:themeColor="text1"/>
        </w:rPr>
      </w:pPr>
      <w:r>
        <w:rPr>
          <w:rFonts w:hint="eastAsia" w:ascii="方正黑体_GBK" w:hAnsi="方正黑体_GBK" w:eastAsia="方正黑体_GBK" w:cs="方正黑体_GBK"/>
          <w:color w:val="000000" w:themeColor="text1"/>
        </w:rPr>
        <w:t>第一章  总  则</w:t>
      </w:r>
    </w:p>
    <w:p>
      <w:pPr>
        <w:adjustRightInd w:val="0"/>
        <w:spacing w:line="560" w:lineRule="exact"/>
        <w:ind w:right="476" w:firstLine="632" w:firstLineChars="200"/>
        <w:rPr>
          <w:rFonts w:eastAsia="仿宋"/>
          <w:color w:val="000000" w:themeColor="text1"/>
        </w:rPr>
      </w:pPr>
      <w:r>
        <w:rPr>
          <w:rFonts w:hint="eastAsia" w:ascii="方正黑体_GBK" w:hAnsi="方正黑体_GBK" w:eastAsia="方正黑体_GBK" w:cs="方正黑体_GBK"/>
          <w:color w:val="000000" w:themeColor="text1"/>
        </w:rPr>
        <w:t>第一条</w:t>
      </w:r>
      <w:r>
        <w:rPr>
          <w:rFonts w:eastAsia="仿宋"/>
          <w:color w:val="000000" w:themeColor="text1"/>
        </w:rPr>
        <w:t>【目的依据】为促进科技与金融结合，充分发挥财政资金的杠杆放大和风险保障作用，激励金融机构加大对我区科技型企业的信贷支持，缓解科技型企业融资难、融资贵问题，依据《广东省科技创新条例》《广东省人民政府办公厅印发关于加快推进科技金融深度融合助力科技型企业创新发展实施意见的通知》（粤府办〔2024〕2号）</w:t>
      </w:r>
      <w:r>
        <w:rPr>
          <w:rFonts w:hint="eastAsia" w:eastAsia="仿宋"/>
          <w:color w:val="000000" w:themeColor="text1"/>
          <w:lang w:eastAsia="zh-CN"/>
        </w:rPr>
        <w:t>《广东省科学技术厅</w:t>
      </w:r>
      <w:r>
        <w:rPr>
          <w:rFonts w:hint="eastAsia" w:eastAsia="仿宋"/>
          <w:color w:val="000000" w:themeColor="text1"/>
          <w:lang w:val="en-US" w:eastAsia="zh-CN"/>
        </w:rPr>
        <w:t xml:space="preserve"> 广东省财政厅 中国人民银行广东省分行 国家金融监督总局广东监管局关于印发广东省科技信贷风险补偿管理办法（试行）的通知</w:t>
      </w:r>
      <w:r>
        <w:rPr>
          <w:rFonts w:hint="eastAsia" w:eastAsia="仿宋"/>
          <w:color w:val="000000" w:themeColor="text1"/>
          <w:lang w:eastAsia="zh-CN"/>
        </w:rPr>
        <w:t>》（</w:t>
      </w:r>
      <w:r>
        <w:rPr>
          <w:rFonts w:eastAsia="仿宋"/>
          <w:color w:val="000000" w:themeColor="text1"/>
        </w:rPr>
        <w:t>粤科规范字〔2024〕8号</w:t>
      </w:r>
      <w:r>
        <w:rPr>
          <w:rFonts w:hint="eastAsia" w:eastAsia="仿宋"/>
          <w:color w:val="000000" w:themeColor="text1"/>
          <w:lang w:eastAsia="zh-CN"/>
        </w:rPr>
        <w:t>）</w:t>
      </w:r>
      <w:r>
        <w:rPr>
          <w:rFonts w:eastAsia="仿宋"/>
          <w:color w:val="000000" w:themeColor="text1"/>
        </w:rPr>
        <w:t>等文件精神，结合我区实际，制定本办法。</w:t>
      </w:r>
    </w:p>
    <w:p>
      <w:pPr>
        <w:adjustRightInd w:val="0"/>
        <w:spacing w:line="560" w:lineRule="exact"/>
        <w:ind w:right="476" w:firstLine="632" w:firstLineChars="200"/>
        <w:rPr>
          <w:rFonts w:eastAsia="仿宋"/>
          <w:color w:val="000000" w:themeColor="text1"/>
        </w:rPr>
      </w:pPr>
      <w:r>
        <w:rPr>
          <w:rFonts w:hint="eastAsia" w:ascii="方正黑体_GBK" w:hAnsi="方正黑体_GBK" w:eastAsia="方正黑体_GBK" w:cs="方正黑体_GBK"/>
          <w:color w:val="000000" w:themeColor="text1"/>
        </w:rPr>
        <w:t>第二条</w:t>
      </w:r>
      <w:r>
        <w:rPr>
          <w:rFonts w:eastAsia="仿宋"/>
          <w:color w:val="000000" w:themeColor="text1"/>
        </w:rPr>
        <w:t>【资金来源】本办法所称的科技信贷风险补偿金(以下简称风险补偿金)，是指由区级财政根据区科技和投资促进局预算申请次年安排年度不高于5000万元的专项资金，直接或联动合作融资担保机构共同对合作银行符合条件的科技信贷项目所产生的本金损失进行有限补偿。风险补偿金最大承担贷款本金损失补偿为风险补偿金的当期余额。当风险补偿金余额不足以承担风险补偿金贷款本金损失补偿时，不足部分由合作银行自行承担。</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第三条</w:t>
      </w:r>
      <w:r>
        <w:rPr>
          <w:rFonts w:eastAsia="仿宋"/>
          <w:color w:val="000000" w:themeColor="text1"/>
        </w:rPr>
        <w:t>【受托管理机构】本办法所称的受托管理机构，是指受管理部门委托并承担风险补偿金日常管理职责的机构。</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第四条</w:t>
      </w:r>
      <w:r>
        <w:rPr>
          <w:rFonts w:eastAsia="仿宋"/>
          <w:color w:val="000000" w:themeColor="text1"/>
        </w:rPr>
        <w:t>【合作银行】本办法所称的合作银行，是指自愿遵守本办法有关规定，且经管理部门向社会公开征集、择优选定的银行。</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第五条</w:t>
      </w:r>
      <w:r>
        <w:rPr>
          <w:rFonts w:eastAsia="仿宋"/>
          <w:color w:val="000000" w:themeColor="text1"/>
        </w:rPr>
        <w:t>【合作融资担保机构】本办法所称的合作融资担保机构，是指经管理部门按照本办法规定公开征集、择优选定的融资担保机构。</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第六条</w:t>
      </w:r>
      <w:r>
        <w:rPr>
          <w:rFonts w:eastAsia="仿宋"/>
          <w:color w:val="000000" w:themeColor="text1"/>
        </w:rPr>
        <w:t>【科技信贷】本办法所称的科技信贷，是指银行为科技型企业开展基础及应用基础研究、技术攻关、科技成果转化等科技创新活动及相关生产经营活动提供的债务性金融支持。</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第七条</w:t>
      </w:r>
      <w:r>
        <w:rPr>
          <w:rFonts w:eastAsia="仿宋"/>
          <w:color w:val="000000" w:themeColor="text1"/>
        </w:rPr>
        <w:t>【本金损失】本办法所称的本金损失，是指科技信贷项目贷款本金未收回的金额。</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第八条</w:t>
      </w:r>
      <w:r>
        <w:rPr>
          <w:rFonts w:eastAsia="仿宋"/>
          <w:color w:val="000000" w:themeColor="text1"/>
        </w:rPr>
        <w:t>【白名单】本办法所称的白名单，是指由管理部门发布的符合一定创新能力评价指标标准、无违法违规和信用不良记录、基本面较好且短期存在有效融资需求的，经市场监督管理局核准登记，注册地在惠阳区的科技型企业名单。名单为惠阳区内科技信贷项目申报本风险补偿金提供依据。</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第九条</w:t>
      </w:r>
      <w:r>
        <w:rPr>
          <w:rFonts w:eastAsia="仿宋"/>
          <w:color w:val="000000" w:themeColor="text1"/>
        </w:rPr>
        <w:t>【使用原则】风险补偿金的管理和使用遵循“自主申报、独立审贷、精准补偿、损失后补、风险分担”的原则。</w:t>
      </w:r>
    </w:p>
    <w:p>
      <w:pPr>
        <w:adjustRightInd w:val="0"/>
        <w:spacing w:beforeLines="50" w:afterLines="50" w:line="560" w:lineRule="exact"/>
        <w:ind w:right="476" w:firstLine="632" w:firstLineChars="200"/>
        <w:jc w:val="center"/>
        <w:rPr>
          <w:rFonts w:eastAsia="方正黑体_GBK"/>
          <w:color w:val="000000" w:themeColor="text1"/>
        </w:rPr>
      </w:pPr>
      <w:r>
        <w:rPr>
          <w:rFonts w:eastAsia="方正黑体_GBK"/>
          <w:color w:val="000000" w:themeColor="text1"/>
        </w:rPr>
        <w:t>第二章  管理职责与分工</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第十条</w:t>
      </w:r>
      <w:r>
        <w:rPr>
          <w:rFonts w:eastAsia="仿宋"/>
          <w:color w:val="000000" w:themeColor="text1"/>
        </w:rPr>
        <w:t>【部门职责】</w:t>
      </w:r>
    </w:p>
    <w:p>
      <w:pPr>
        <w:adjustRightInd w:val="0"/>
        <w:ind w:right="474" w:firstLine="632" w:firstLineChars="200"/>
        <w:rPr>
          <w:rFonts w:eastAsia="仿宋"/>
          <w:color w:val="000000" w:themeColor="text1"/>
        </w:rPr>
      </w:pPr>
      <w:r>
        <w:rPr>
          <w:rFonts w:eastAsia="仿宋"/>
          <w:color w:val="000000" w:themeColor="text1"/>
        </w:rPr>
        <w:t>区科技和投资促进局</w:t>
      </w:r>
      <w:r>
        <w:rPr>
          <w:rFonts w:hint="eastAsia" w:eastAsia="仿宋"/>
          <w:color w:val="000000" w:themeColor="text1"/>
          <w:lang w:eastAsia="zh-CN"/>
        </w:rPr>
        <w:t>是</w:t>
      </w:r>
      <w:r>
        <w:rPr>
          <w:rFonts w:eastAsia="仿宋"/>
          <w:color w:val="000000" w:themeColor="text1"/>
        </w:rPr>
        <w:t>风险补偿金管理部门，区财政局、区金融事务中心</w:t>
      </w:r>
      <w:r>
        <w:rPr>
          <w:rFonts w:hint="eastAsia" w:eastAsia="仿宋"/>
          <w:color w:val="000000" w:themeColor="text1"/>
          <w:lang w:eastAsia="zh-CN"/>
        </w:rPr>
        <w:t>是</w:t>
      </w:r>
      <w:r>
        <w:rPr>
          <w:rFonts w:eastAsia="仿宋"/>
          <w:color w:val="000000" w:themeColor="text1"/>
        </w:rPr>
        <w:t>风险补偿金协管部门。</w:t>
      </w:r>
    </w:p>
    <w:p>
      <w:pPr>
        <w:adjustRightInd w:val="0"/>
        <w:ind w:right="474" w:firstLine="632" w:firstLineChars="200"/>
        <w:rPr>
          <w:rFonts w:eastAsia="仿宋"/>
          <w:color w:val="000000" w:themeColor="text1"/>
        </w:rPr>
      </w:pPr>
      <w:r>
        <w:rPr>
          <w:rFonts w:eastAsia="仿宋"/>
          <w:color w:val="000000" w:themeColor="text1"/>
        </w:rPr>
        <w:t>（一）区科技和投资促进局具体职责如下：</w:t>
      </w:r>
    </w:p>
    <w:p>
      <w:pPr>
        <w:adjustRightInd w:val="0"/>
        <w:ind w:right="474" w:firstLine="632" w:firstLineChars="200"/>
        <w:rPr>
          <w:rFonts w:eastAsia="仿宋"/>
          <w:color w:val="000000" w:themeColor="text1"/>
        </w:rPr>
      </w:pPr>
      <w:r>
        <w:rPr>
          <w:rFonts w:eastAsia="仿宋"/>
          <w:color w:val="000000" w:themeColor="text1"/>
        </w:rPr>
        <w:t>1.牵头制定相关制度性文件。制定《惠州市惠阳区科技信贷风险补偿金管理实施细则》，对相关程序进行明确；在科技部发布的《“创新积分制”工作指引（全国试行版）》的基础上建立科技型企业创新能力“白名单”评价指标体系，发布“白名单”公示公告；</w:t>
      </w:r>
    </w:p>
    <w:p>
      <w:pPr>
        <w:adjustRightInd w:val="0"/>
        <w:ind w:right="474" w:firstLine="632" w:firstLineChars="200"/>
        <w:rPr>
          <w:rFonts w:eastAsia="仿宋"/>
          <w:color w:val="000000" w:themeColor="text1"/>
        </w:rPr>
      </w:pPr>
      <w:r>
        <w:rPr>
          <w:rFonts w:eastAsia="仿宋"/>
          <w:color w:val="000000" w:themeColor="text1"/>
        </w:rPr>
        <w:t>2.征集并牵头确定风险补偿金受托管理机构、合作银行、合作融资担保机构，</w:t>
      </w:r>
      <w:r>
        <w:rPr>
          <w:rFonts w:hint="eastAsia" w:eastAsia="仿宋"/>
          <w:color w:val="000000" w:themeColor="text1"/>
          <w:lang w:eastAsia="zh-CN"/>
        </w:rPr>
        <w:t>与受托管理机构签订委托协议，并委托受托管理机构与合作银行、合作担保机构签订协议</w:t>
      </w:r>
      <w:r>
        <w:rPr>
          <w:rFonts w:eastAsia="仿宋"/>
          <w:color w:val="000000" w:themeColor="text1"/>
        </w:rPr>
        <w:t>；</w:t>
      </w:r>
    </w:p>
    <w:p>
      <w:pPr>
        <w:adjustRightInd w:val="0"/>
        <w:ind w:right="474" w:firstLine="632" w:firstLineChars="200"/>
        <w:rPr>
          <w:rFonts w:eastAsia="仿宋"/>
          <w:color w:val="000000" w:themeColor="text1"/>
        </w:rPr>
      </w:pPr>
      <w:r>
        <w:rPr>
          <w:rFonts w:eastAsia="仿宋"/>
          <w:color w:val="000000" w:themeColor="text1"/>
        </w:rPr>
        <w:t>3.按程序安排风险补偿金年度预算，审批受托管理机构提出的补偿建议；</w:t>
      </w:r>
    </w:p>
    <w:p>
      <w:pPr>
        <w:adjustRightInd w:val="0"/>
        <w:ind w:right="474" w:firstLine="632" w:firstLineChars="200"/>
        <w:rPr>
          <w:rFonts w:eastAsia="仿宋"/>
          <w:color w:val="000000" w:themeColor="text1"/>
        </w:rPr>
      </w:pPr>
      <w:r>
        <w:rPr>
          <w:rFonts w:eastAsia="仿宋"/>
          <w:color w:val="000000" w:themeColor="text1"/>
        </w:rPr>
        <w:t>4.对风险补偿金补偿工作开展情况进行监督，组织开展绩效自评和部门评价，并根据考核结果动态调整合作（委托）机构；</w:t>
      </w:r>
    </w:p>
    <w:p>
      <w:pPr>
        <w:adjustRightInd w:val="0"/>
        <w:ind w:right="474" w:firstLine="632" w:firstLineChars="200"/>
        <w:rPr>
          <w:rFonts w:eastAsia="仿宋"/>
          <w:color w:val="000000" w:themeColor="text1"/>
        </w:rPr>
      </w:pPr>
      <w:r>
        <w:rPr>
          <w:rFonts w:eastAsia="仿宋"/>
          <w:color w:val="000000" w:themeColor="text1"/>
        </w:rPr>
        <w:t>5.职责范围内的其他工作事项。</w:t>
      </w:r>
    </w:p>
    <w:p>
      <w:pPr>
        <w:adjustRightInd w:val="0"/>
        <w:ind w:right="474" w:firstLine="632" w:firstLineChars="200"/>
        <w:rPr>
          <w:rFonts w:eastAsia="仿宋"/>
          <w:color w:val="000000" w:themeColor="text1"/>
        </w:rPr>
      </w:pPr>
      <w:r>
        <w:rPr>
          <w:rFonts w:eastAsia="仿宋"/>
          <w:color w:val="000000" w:themeColor="text1"/>
        </w:rPr>
        <w:t>（二）区财政局具体职责如下：</w:t>
      </w:r>
    </w:p>
    <w:p>
      <w:pPr>
        <w:adjustRightInd w:val="0"/>
        <w:ind w:right="474" w:firstLine="632" w:firstLineChars="200"/>
        <w:rPr>
          <w:rFonts w:eastAsia="仿宋"/>
          <w:color w:val="000000" w:themeColor="text1"/>
        </w:rPr>
      </w:pPr>
      <w:r>
        <w:rPr>
          <w:rFonts w:eastAsia="仿宋"/>
          <w:color w:val="000000" w:themeColor="text1"/>
        </w:rPr>
        <w:t>1.参与制定相关制度性文件；</w:t>
      </w:r>
    </w:p>
    <w:p>
      <w:pPr>
        <w:adjustRightInd w:val="0"/>
        <w:ind w:right="474" w:firstLine="632" w:firstLineChars="200"/>
        <w:rPr>
          <w:rFonts w:eastAsia="仿宋"/>
          <w:color w:val="000000" w:themeColor="text1"/>
        </w:rPr>
      </w:pPr>
      <w:r>
        <w:rPr>
          <w:rFonts w:eastAsia="仿宋"/>
          <w:color w:val="000000" w:themeColor="text1"/>
        </w:rPr>
        <w:t>2.按区级财政预算管理规定对区风险补偿金相关年度预算经费进行审核，并下达资金；</w:t>
      </w:r>
    </w:p>
    <w:p>
      <w:pPr>
        <w:adjustRightInd w:val="0"/>
        <w:ind w:right="474" w:firstLine="632" w:firstLineChars="200"/>
        <w:rPr>
          <w:rFonts w:eastAsia="仿宋"/>
          <w:color w:val="000000" w:themeColor="text1"/>
        </w:rPr>
      </w:pPr>
      <w:r>
        <w:rPr>
          <w:rFonts w:eastAsia="仿宋"/>
          <w:color w:val="000000" w:themeColor="text1"/>
        </w:rPr>
        <w:t>3.对区风险补偿金使用情况适时开展财政绩效评价；</w:t>
      </w:r>
    </w:p>
    <w:p>
      <w:pPr>
        <w:adjustRightInd w:val="0"/>
        <w:ind w:right="474" w:firstLine="632" w:firstLineChars="200"/>
        <w:rPr>
          <w:rFonts w:eastAsia="仿宋"/>
          <w:color w:val="000000" w:themeColor="text1"/>
        </w:rPr>
      </w:pPr>
      <w:r>
        <w:rPr>
          <w:rFonts w:eastAsia="仿宋"/>
          <w:color w:val="000000" w:themeColor="text1"/>
        </w:rPr>
        <w:t>4.职责范围内的其他工作事项。</w:t>
      </w:r>
    </w:p>
    <w:p>
      <w:pPr>
        <w:adjustRightInd w:val="0"/>
        <w:ind w:right="474" w:firstLine="632" w:firstLineChars="200"/>
        <w:rPr>
          <w:rFonts w:eastAsia="仿宋"/>
          <w:color w:val="000000" w:themeColor="text1"/>
        </w:rPr>
      </w:pPr>
      <w:r>
        <w:rPr>
          <w:rFonts w:eastAsia="仿宋"/>
          <w:color w:val="000000" w:themeColor="text1"/>
        </w:rPr>
        <w:t>（</w:t>
      </w:r>
      <w:r>
        <w:rPr>
          <w:rFonts w:hint="eastAsia" w:eastAsia="仿宋"/>
          <w:color w:val="000000" w:themeColor="text1"/>
          <w:lang w:eastAsia="zh-CN"/>
        </w:rPr>
        <w:t>三</w:t>
      </w:r>
      <w:bookmarkStart w:id="0" w:name="_GoBack"/>
      <w:bookmarkEnd w:id="0"/>
      <w:r>
        <w:rPr>
          <w:rFonts w:eastAsia="仿宋"/>
          <w:color w:val="000000" w:themeColor="text1"/>
        </w:rPr>
        <w:t>）区金融事务中心具体职责如下：</w:t>
      </w:r>
    </w:p>
    <w:p>
      <w:pPr>
        <w:adjustRightInd w:val="0"/>
        <w:ind w:right="474" w:firstLine="632" w:firstLineChars="200"/>
        <w:rPr>
          <w:rFonts w:eastAsia="仿宋"/>
          <w:color w:val="000000" w:themeColor="text1"/>
        </w:rPr>
      </w:pPr>
      <w:r>
        <w:rPr>
          <w:rFonts w:eastAsia="仿宋"/>
          <w:color w:val="000000" w:themeColor="text1"/>
        </w:rPr>
        <w:t>1.参与制定相关制度性文件。</w:t>
      </w:r>
    </w:p>
    <w:p>
      <w:pPr>
        <w:adjustRightInd w:val="0"/>
        <w:ind w:right="474" w:firstLine="632" w:firstLineChars="200"/>
        <w:rPr>
          <w:rFonts w:eastAsia="仿宋"/>
          <w:color w:val="000000" w:themeColor="text1"/>
        </w:rPr>
      </w:pPr>
      <w:r>
        <w:rPr>
          <w:rFonts w:eastAsia="仿宋"/>
          <w:color w:val="000000" w:themeColor="text1"/>
        </w:rPr>
        <w:t>2.协助有关部门对合作银行和合作融资担保机构准入、组建、市场监管和风险处置工作，配合有关部门防范化解地方金融风险，开展有关金融服务等事务性工作；</w:t>
      </w:r>
    </w:p>
    <w:p>
      <w:pPr>
        <w:adjustRightInd w:val="0"/>
        <w:ind w:right="474" w:firstLine="632" w:firstLineChars="200"/>
        <w:rPr>
          <w:rFonts w:eastAsia="仿宋"/>
          <w:color w:val="000000" w:themeColor="text1"/>
        </w:rPr>
      </w:pPr>
      <w:r>
        <w:rPr>
          <w:rFonts w:eastAsia="仿宋"/>
          <w:color w:val="000000" w:themeColor="text1"/>
        </w:rPr>
        <w:t>3.职责范围内的其他工作事项。</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第十一条</w:t>
      </w:r>
      <w:r>
        <w:rPr>
          <w:rFonts w:eastAsia="仿宋"/>
          <w:color w:val="000000" w:themeColor="text1"/>
        </w:rPr>
        <w:t>【受托管理机构职责】受托管理机构具体职责如下：</w:t>
      </w:r>
    </w:p>
    <w:p>
      <w:pPr>
        <w:adjustRightInd w:val="0"/>
        <w:ind w:right="474" w:firstLine="632" w:firstLineChars="200"/>
        <w:rPr>
          <w:rFonts w:eastAsia="仿宋"/>
          <w:color w:val="000000" w:themeColor="text1"/>
        </w:rPr>
      </w:pPr>
      <w:r>
        <w:rPr>
          <w:rFonts w:eastAsia="仿宋"/>
          <w:color w:val="000000" w:themeColor="text1"/>
        </w:rPr>
        <w:t>（一）常态化受理科技型企业申报纳入“白名单”工作，对申报主体开展尽职调查工作，按照相关制度和标准进行评价，将符合条件的科技型企业纳入“白名单”，并报管理部门进行公示和发布。</w:t>
      </w:r>
    </w:p>
    <w:p>
      <w:pPr>
        <w:adjustRightInd w:val="0"/>
        <w:ind w:right="474" w:firstLine="632" w:firstLineChars="200"/>
        <w:rPr>
          <w:rFonts w:eastAsia="仿宋"/>
          <w:color w:val="000000" w:themeColor="text1"/>
        </w:rPr>
      </w:pPr>
      <w:r>
        <w:rPr>
          <w:rFonts w:eastAsia="仿宋"/>
          <w:color w:val="000000" w:themeColor="text1"/>
        </w:rPr>
        <w:t>（二）负责受理、审核、统计合作银行及合作融资担保机构提出的科技信贷项目报备和不良贷款项目风险补偿金申请相关事项工作，向管理部门提出年度补偿建议。</w:t>
      </w:r>
    </w:p>
    <w:p>
      <w:pPr>
        <w:adjustRightInd w:val="0"/>
        <w:ind w:right="474" w:firstLine="632" w:firstLineChars="200"/>
        <w:rPr>
          <w:rFonts w:eastAsia="仿宋"/>
          <w:color w:val="000000" w:themeColor="text1"/>
        </w:rPr>
      </w:pPr>
      <w:r>
        <w:rPr>
          <w:rFonts w:eastAsia="仿宋"/>
          <w:color w:val="000000" w:themeColor="text1"/>
        </w:rPr>
        <w:t>（三）</w:t>
      </w:r>
      <w:r>
        <w:rPr>
          <w:rFonts w:hint="eastAsia" w:eastAsia="仿宋"/>
          <w:color w:val="000000" w:themeColor="text1"/>
          <w:lang w:eastAsia="zh-CN"/>
        </w:rPr>
        <w:t>按照区科技主管部门委托与合作银行、合作担保机构等签订协议，</w:t>
      </w:r>
      <w:r>
        <w:rPr>
          <w:rFonts w:eastAsia="仿宋"/>
          <w:color w:val="000000" w:themeColor="text1"/>
        </w:rPr>
        <w:t>对合作银行、合作融资担保机构开展的科技信贷风险补偿工作进行监测和评价。</w:t>
      </w:r>
    </w:p>
    <w:p>
      <w:pPr>
        <w:adjustRightInd w:val="0"/>
        <w:ind w:right="474" w:firstLine="632" w:firstLineChars="200"/>
        <w:rPr>
          <w:rFonts w:eastAsia="仿宋"/>
          <w:color w:val="000000" w:themeColor="text1"/>
        </w:rPr>
      </w:pPr>
      <w:r>
        <w:rPr>
          <w:rFonts w:eastAsia="仿宋"/>
          <w:color w:val="000000" w:themeColor="text1"/>
        </w:rPr>
        <w:t>（四）职责范围内的其他工作事项。</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第十二条</w:t>
      </w:r>
      <w:r>
        <w:rPr>
          <w:rFonts w:eastAsia="仿宋"/>
          <w:color w:val="000000" w:themeColor="text1"/>
        </w:rPr>
        <w:t>【合作银行职责】合作银行具体职责如下：</w:t>
      </w:r>
    </w:p>
    <w:p>
      <w:pPr>
        <w:adjustRightInd w:val="0"/>
        <w:ind w:right="474" w:firstLine="632" w:firstLineChars="200"/>
        <w:rPr>
          <w:rFonts w:eastAsia="仿宋"/>
          <w:color w:val="000000" w:themeColor="text1"/>
        </w:rPr>
      </w:pPr>
      <w:r>
        <w:rPr>
          <w:rFonts w:eastAsia="仿宋"/>
          <w:color w:val="000000" w:themeColor="text1"/>
        </w:rPr>
        <w:t>（一）提出合作申请并签订合作协议，依法合规开发符合科技创新需求及科技型企业特点的贷款产品，为科技型企业提供优惠贷款利率，</w:t>
      </w:r>
      <w:r>
        <w:rPr>
          <w:rFonts w:hint="eastAsia" w:eastAsia="仿宋"/>
          <w:color w:val="000000" w:themeColor="text1"/>
          <w:lang w:eastAsia="zh-CN"/>
        </w:rPr>
        <w:t>在风险可控前提下</w:t>
      </w:r>
      <w:r>
        <w:rPr>
          <w:rFonts w:eastAsia="仿宋"/>
          <w:color w:val="000000" w:themeColor="text1"/>
        </w:rPr>
        <w:t>简化科技贷款项目的审批流程；</w:t>
      </w:r>
    </w:p>
    <w:p>
      <w:pPr>
        <w:adjustRightInd w:val="0"/>
        <w:ind w:right="474" w:firstLine="632" w:firstLineChars="200"/>
        <w:rPr>
          <w:rFonts w:eastAsia="仿宋"/>
          <w:color w:val="000000" w:themeColor="text1"/>
        </w:rPr>
      </w:pPr>
      <w:r>
        <w:rPr>
          <w:rFonts w:eastAsia="仿宋"/>
          <w:color w:val="000000" w:themeColor="text1"/>
        </w:rPr>
        <w:t>（二）履行科技信贷项目尽职调查职责，</w:t>
      </w:r>
      <w:r>
        <w:rPr>
          <w:rFonts w:hint="eastAsia" w:eastAsia="仿宋"/>
          <w:color w:val="000000" w:themeColor="text1"/>
          <w:lang w:eastAsia="zh-CN"/>
        </w:rPr>
        <w:t>负责对贷款资金用途进行监管并对资金风险实时监控，</w:t>
      </w:r>
      <w:r>
        <w:rPr>
          <w:rFonts w:eastAsia="仿宋"/>
          <w:color w:val="000000" w:themeColor="text1"/>
        </w:rPr>
        <w:t>及时做好数据统计与报送等工作，对申报项目的真实性、完整性、合规性负责；</w:t>
      </w:r>
    </w:p>
    <w:p>
      <w:pPr>
        <w:adjustRightInd w:val="0"/>
        <w:ind w:right="474" w:firstLine="632" w:firstLineChars="200"/>
        <w:rPr>
          <w:rFonts w:eastAsia="仿宋"/>
          <w:color w:val="000000" w:themeColor="text1"/>
        </w:rPr>
      </w:pPr>
      <w:r>
        <w:rPr>
          <w:rFonts w:eastAsia="仿宋"/>
          <w:color w:val="000000" w:themeColor="text1"/>
        </w:rPr>
        <w:t>（三）按规定申请风险补偿资金，积极、尽责开展已补偿不良贷款项目的追偿处置工作；</w:t>
      </w:r>
    </w:p>
    <w:p>
      <w:pPr>
        <w:adjustRightInd w:val="0"/>
        <w:ind w:right="474" w:firstLine="632" w:firstLineChars="200"/>
        <w:rPr>
          <w:rFonts w:eastAsia="仿宋"/>
          <w:color w:val="000000" w:themeColor="text1"/>
        </w:rPr>
      </w:pPr>
      <w:r>
        <w:rPr>
          <w:rFonts w:eastAsia="仿宋"/>
          <w:color w:val="000000" w:themeColor="text1"/>
        </w:rPr>
        <w:t>（四）配合管理部门开展各项审计、监督、绩效评价工作；</w:t>
      </w:r>
    </w:p>
    <w:p>
      <w:pPr>
        <w:adjustRightInd w:val="0"/>
        <w:ind w:right="474" w:firstLine="632" w:firstLineChars="200"/>
        <w:rPr>
          <w:rFonts w:eastAsia="仿宋"/>
          <w:color w:val="000000" w:themeColor="text1"/>
        </w:rPr>
      </w:pPr>
      <w:r>
        <w:rPr>
          <w:rFonts w:eastAsia="仿宋"/>
          <w:color w:val="000000" w:themeColor="text1"/>
        </w:rPr>
        <w:t>（五）职责范围内的其他工作事项。</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第十三条</w:t>
      </w:r>
      <w:r>
        <w:rPr>
          <w:rFonts w:eastAsia="仿宋"/>
          <w:color w:val="000000" w:themeColor="text1"/>
        </w:rPr>
        <w:t>【合作融资担保机构】合作融资担保机构具体职责如下：</w:t>
      </w:r>
    </w:p>
    <w:p>
      <w:pPr>
        <w:adjustRightInd w:val="0"/>
        <w:ind w:right="474" w:firstLine="632" w:firstLineChars="200"/>
        <w:rPr>
          <w:rFonts w:eastAsia="仿宋"/>
          <w:color w:val="000000" w:themeColor="text1"/>
        </w:rPr>
      </w:pPr>
      <w:r>
        <w:rPr>
          <w:rFonts w:eastAsia="仿宋"/>
          <w:color w:val="000000" w:themeColor="text1"/>
        </w:rPr>
        <w:t>（一）提出合作申请并签订合作协议，为科技信贷项目提供增信服务及承担部分风险；</w:t>
      </w:r>
    </w:p>
    <w:p>
      <w:pPr>
        <w:adjustRightInd w:val="0"/>
        <w:ind w:right="474" w:firstLine="632" w:firstLineChars="200"/>
        <w:rPr>
          <w:rFonts w:eastAsia="仿宋"/>
          <w:color w:val="000000" w:themeColor="text1"/>
        </w:rPr>
      </w:pPr>
      <w:r>
        <w:rPr>
          <w:rFonts w:eastAsia="仿宋"/>
          <w:color w:val="000000" w:themeColor="text1"/>
        </w:rPr>
        <w:t>（二）将其提供增信服务的科技信贷项目申报纳入风险补偿金补偿范围，对申报项目的真实性、完整性、合规性负责；</w:t>
      </w:r>
    </w:p>
    <w:p>
      <w:pPr>
        <w:adjustRightInd w:val="0"/>
        <w:ind w:right="474" w:firstLine="632" w:firstLineChars="200"/>
        <w:rPr>
          <w:rFonts w:eastAsia="仿宋"/>
          <w:color w:val="000000" w:themeColor="text1"/>
        </w:rPr>
      </w:pPr>
      <w:r>
        <w:rPr>
          <w:rFonts w:eastAsia="仿宋"/>
          <w:color w:val="000000" w:themeColor="text1"/>
        </w:rPr>
        <w:t>（三）按规定申请风险补偿金，妥善保管申请材料以及原始票据单证以备查验；积极、尽责开展已补偿不良贷款项目的追偿处置工作；</w:t>
      </w:r>
    </w:p>
    <w:p>
      <w:pPr>
        <w:adjustRightInd w:val="0"/>
        <w:ind w:right="474" w:firstLine="632" w:firstLineChars="200"/>
        <w:rPr>
          <w:rFonts w:eastAsia="仿宋"/>
          <w:color w:val="000000" w:themeColor="text1"/>
        </w:rPr>
      </w:pPr>
      <w:r>
        <w:rPr>
          <w:rFonts w:eastAsia="仿宋"/>
          <w:color w:val="000000" w:themeColor="text1"/>
        </w:rPr>
        <w:t>（四）配合管理部门开展各项审计、监督、绩效评价工作。</w:t>
      </w:r>
    </w:p>
    <w:p>
      <w:pPr>
        <w:adjustRightInd w:val="0"/>
        <w:ind w:right="474" w:firstLine="632" w:firstLineChars="200"/>
        <w:rPr>
          <w:rFonts w:eastAsia="仿宋"/>
          <w:color w:val="000000" w:themeColor="text1"/>
        </w:rPr>
      </w:pPr>
      <w:r>
        <w:rPr>
          <w:rFonts w:eastAsia="仿宋"/>
          <w:color w:val="000000" w:themeColor="text1"/>
        </w:rPr>
        <w:t>（五）职责范围内的其他工作事项。</w:t>
      </w:r>
    </w:p>
    <w:p>
      <w:pPr>
        <w:adjustRightInd w:val="0"/>
        <w:spacing w:beforeLines="50" w:afterLines="50" w:line="560" w:lineRule="exact"/>
        <w:ind w:right="476" w:firstLine="632" w:firstLineChars="200"/>
        <w:jc w:val="center"/>
        <w:rPr>
          <w:rFonts w:eastAsia="方正黑体_GBK"/>
          <w:color w:val="000000" w:themeColor="text1"/>
        </w:rPr>
      </w:pPr>
      <w:r>
        <w:rPr>
          <w:rFonts w:eastAsia="方正黑体_GBK"/>
          <w:color w:val="000000" w:themeColor="text1"/>
        </w:rPr>
        <w:t>第三章  支持方式及范围</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第十四条</w:t>
      </w:r>
      <w:r>
        <w:rPr>
          <w:rFonts w:eastAsia="仿宋"/>
          <w:color w:val="000000" w:themeColor="text1"/>
        </w:rPr>
        <w:t>【支持方式】风险补偿金支持方式包括“政银”和“政银担”两种联动方式。</w:t>
      </w:r>
    </w:p>
    <w:p>
      <w:pPr>
        <w:adjustRightInd w:val="0"/>
        <w:ind w:right="474" w:firstLine="632" w:firstLineChars="200"/>
        <w:rPr>
          <w:rFonts w:eastAsia="仿宋"/>
          <w:color w:val="000000" w:themeColor="text1"/>
        </w:rPr>
      </w:pPr>
      <w:r>
        <w:rPr>
          <w:rFonts w:eastAsia="仿宋"/>
          <w:color w:val="000000" w:themeColor="text1"/>
        </w:rPr>
        <w:t>（一）“政银”联动方式。指管理部门对合作银行承担的符合条件的科技信贷项目进行有限补偿。合作银行发放的科技信贷项目未由合作融资担保机构提供融资担保服务的，采用此方式。</w:t>
      </w:r>
    </w:p>
    <w:p>
      <w:pPr>
        <w:adjustRightInd w:val="0"/>
        <w:ind w:right="474" w:firstLine="632" w:firstLineChars="200"/>
        <w:rPr>
          <w:rFonts w:eastAsia="仿宋"/>
          <w:color w:val="000000" w:themeColor="text1"/>
        </w:rPr>
      </w:pPr>
      <w:r>
        <w:rPr>
          <w:rFonts w:eastAsia="仿宋"/>
          <w:color w:val="000000" w:themeColor="text1"/>
        </w:rPr>
        <w:t>（二）“政银担”联动方式。指合作融资担保机构对合作银行符合条件的科技信贷项目本金损失进行有限代偿后，管理部门按一定比例对合作融资担保机构代偿金额进行分担。合作银行发放的科技信贷项目已由合作融资担保机构提供融资担保服务的，采用此方式。</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第十五条</w:t>
      </w:r>
      <w:r>
        <w:rPr>
          <w:rFonts w:eastAsia="仿宋"/>
          <w:color w:val="000000" w:themeColor="text1"/>
        </w:rPr>
        <w:t>【支持范围】风险补偿金支持范围包括：</w:t>
      </w:r>
    </w:p>
    <w:p>
      <w:pPr>
        <w:adjustRightInd w:val="0"/>
        <w:ind w:right="474" w:firstLine="632" w:firstLineChars="200"/>
        <w:rPr>
          <w:rFonts w:eastAsia="仿宋"/>
          <w:color w:val="000000" w:themeColor="text1"/>
        </w:rPr>
      </w:pPr>
      <w:r>
        <w:rPr>
          <w:rFonts w:eastAsia="仿宋"/>
          <w:color w:val="000000" w:themeColor="text1"/>
        </w:rPr>
        <w:t>（一）合作银行为科技型企业发放的科技信贷项目，科技型企业应同时符合以下条件：</w:t>
      </w:r>
    </w:p>
    <w:p>
      <w:pPr>
        <w:adjustRightInd w:val="0"/>
        <w:ind w:right="474" w:firstLine="632" w:firstLineChars="200"/>
        <w:rPr>
          <w:rFonts w:eastAsia="仿宋"/>
          <w:color w:val="000000" w:themeColor="text1"/>
        </w:rPr>
      </w:pPr>
      <w:r>
        <w:rPr>
          <w:rFonts w:eastAsia="仿宋"/>
          <w:color w:val="000000" w:themeColor="text1"/>
        </w:rPr>
        <w:t>1.经市场监督管理局核准登记，</w:t>
      </w:r>
      <w:r>
        <w:rPr>
          <w:rFonts w:hint="eastAsia" w:eastAsia="仿宋"/>
          <w:color w:val="000000" w:themeColor="text1"/>
          <w:lang w:eastAsia="zh-CN"/>
        </w:rPr>
        <w:t>具有独立的企业法人资格，</w:t>
      </w:r>
      <w:r>
        <w:rPr>
          <w:rFonts w:eastAsia="仿宋"/>
          <w:color w:val="000000" w:themeColor="text1"/>
        </w:rPr>
        <w:t>获得贷款时未在境内外证券交易所上市；</w:t>
      </w:r>
    </w:p>
    <w:p>
      <w:pPr>
        <w:adjustRightInd w:val="0"/>
        <w:ind w:right="474" w:firstLine="632" w:firstLineChars="200"/>
        <w:rPr>
          <w:rFonts w:hint="eastAsia" w:eastAsia="仿宋"/>
          <w:color w:val="000000" w:themeColor="text1"/>
          <w:lang w:val="en-US" w:eastAsia="zh-CN"/>
        </w:rPr>
      </w:pPr>
      <w:r>
        <w:rPr>
          <w:rFonts w:hint="eastAsia" w:eastAsia="仿宋"/>
          <w:color w:val="000000" w:themeColor="text1"/>
          <w:lang w:val="en-US" w:eastAsia="zh-CN"/>
        </w:rPr>
        <w:t>2.企业未被列入经营异常名录，提供的产品（服务）不属于国家禁止、限制或淘汰类；</w:t>
      </w:r>
    </w:p>
    <w:p>
      <w:pPr>
        <w:adjustRightInd w:val="0"/>
        <w:ind w:right="474" w:firstLine="632" w:firstLineChars="200"/>
        <w:rPr>
          <w:rFonts w:hint="default" w:eastAsia="仿宋"/>
          <w:color w:val="000000" w:themeColor="text1"/>
          <w:lang w:val="en-US" w:eastAsia="zh-CN"/>
        </w:rPr>
      </w:pPr>
      <w:r>
        <w:rPr>
          <w:rFonts w:hint="eastAsia" w:eastAsia="仿宋"/>
          <w:color w:val="000000" w:themeColor="text1"/>
          <w:lang w:val="en-US" w:eastAsia="zh-CN"/>
        </w:rPr>
        <w:t>3.近三年未发生重大安全（含网络安全、数据安全）、质量、环境污染等事故以及不存在偷漏税等违法违规行为；</w:t>
      </w:r>
    </w:p>
    <w:p>
      <w:pPr>
        <w:adjustRightInd w:val="0"/>
        <w:ind w:right="474" w:firstLine="632" w:firstLineChars="200"/>
        <w:rPr>
          <w:rFonts w:eastAsia="仿宋"/>
          <w:color w:val="000000" w:themeColor="text1"/>
        </w:rPr>
      </w:pPr>
      <w:r>
        <w:rPr>
          <w:rFonts w:hint="eastAsia" w:eastAsia="仿宋"/>
          <w:color w:val="000000" w:themeColor="text1"/>
          <w:lang w:val="en-US" w:eastAsia="zh-CN"/>
        </w:rPr>
        <w:t>4</w:t>
      </w:r>
      <w:r>
        <w:rPr>
          <w:rFonts w:eastAsia="仿宋"/>
          <w:color w:val="000000" w:themeColor="text1"/>
        </w:rPr>
        <w:t>.获得贷款前经科技型企业创新能力“白名单”评价指标评判，结果为“纳入白名单”；</w:t>
      </w:r>
    </w:p>
    <w:p>
      <w:pPr>
        <w:adjustRightInd w:val="0"/>
        <w:ind w:right="474" w:firstLine="632" w:firstLineChars="200"/>
        <w:rPr>
          <w:rFonts w:eastAsia="仿宋"/>
          <w:color w:val="000000" w:themeColor="text1"/>
        </w:rPr>
      </w:pPr>
      <w:r>
        <w:rPr>
          <w:rFonts w:hint="eastAsia" w:eastAsia="仿宋"/>
          <w:color w:val="000000" w:themeColor="text1"/>
          <w:lang w:val="en-US" w:eastAsia="zh-CN"/>
        </w:rPr>
        <w:t>5</w:t>
      </w:r>
      <w:r>
        <w:rPr>
          <w:rFonts w:eastAsia="仿宋"/>
          <w:color w:val="000000" w:themeColor="text1"/>
        </w:rPr>
        <w:t>.贷款企业或法定代表人未被列入失信被执行人等黑名单。</w:t>
      </w:r>
    </w:p>
    <w:p>
      <w:pPr>
        <w:adjustRightInd w:val="0"/>
        <w:ind w:right="474" w:firstLine="632" w:firstLineChars="200"/>
        <w:rPr>
          <w:rFonts w:eastAsia="仿宋"/>
          <w:color w:val="000000" w:themeColor="text1"/>
        </w:rPr>
      </w:pPr>
      <w:r>
        <w:rPr>
          <w:rFonts w:eastAsia="仿宋"/>
          <w:color w:val="000000" w:themeColor="text1"/>
        </w:rPr>
        <w:t>（二）纳入风险补偿金支持范围的科技信贷项目，须为非实物抵押贷款且贷款合同期限不超过三年。非实物抵押贷款指银行为贷款对象发放贷款时，不要求借款方提供固定资产作为抵押品的贷款。包括：银行为贷款对象发放的无抵押、无担保贷款；由贷款对象实际控制人、股东（包括法人股东）、法定代表人及上述人员配偶提供个人连带责任保证取得的贷款；由贷款对象实际控制人、股东、法定代表人实际控制、或控制、或任职（法定代表人、股东）的公司提供连带责任保证担保取得的贷款；由政府性融资担保机构、政府性融资担保基金、保险公司提供担保或贷款保证保险取得的贷款；贷款对象以专利权、股权、应收账款等作为质押品取得的贷款。</w:t>
      </w:r>
    </w:p>
    <w:p>
      <w:pPr>
        <w:adjustRightInd w:val="0"/>
        <w:ind w:right="474" w:firstLine="632" w:firstLineChars="200"/>
        <w:rPr>
          <w:rFonts w:eastAsia="仿宋"/>
          <w:color w:val="000000" w:themeColor="text1"/>
        </w:rPr>
      </w:pPr>
      <w:r>
        <w:rPr>
          <w:rFonts w:eastAsia="仿宋"/>
          <w:color w:val="000000" w:themeColor="text1"/>
        </w:rPr>
        <w:t>（三）纳入风险补偿金支持范围的科技信贷项目，单笔贷款提款额度不超过2000万元，单一贷款对象纳入风险补偿金补偿范围的累计贷款金额不超过5000万元。</w:t>
      </w:r>
    </w:p>
    <w:p>
      <w:pPr>
        <w:adjustRightInd w:val="0"/>
        <w:ind w:right="474" w:firstLine="632" w:firstLineChars="200"/>
        <w:rPr>
          <w:rFonts w:eastAsia="仿宋"/>
          <w:color w:val="000000" w:themeColor="text1"/>
        </w:rPr>
      </w:pPr>
      <w:r>
        <w:rPr>
          <w:rFonts w:eastAsia="仿宋"/>
          <w:color w:val="000000" w:themeColor="text1"/>
        </w:rPr>
        <w:t>（四）纳入风险补偿金支持范围的科技信贷项目，不得用于个人消费、参与民间借贷以及股票、债券、房地产等投资，不得用于国家产业政策禁止和限制的项目及其他违法违规活动。</w:t>
      </w:r>
    </w:p>
    <w:p>
      <w:pPr>
        <w:adjustRightInd w:val="0"/>
        <w:spacing w:beforeLines="50" w:afterLines="50" w:line="560" w:lineRule="exact"/>
        <w:ind w:right="476" w:firstLine="632" w:firstLineChars="200"/>
        <w:jc w:val="center"/>
        <w:rPr>
          <w:rFonts w:eastAsia="方正黑体_GBK"/>
          <w:color w:val="000000" w:themeColor="text1"/>
        </w:rPr>
      </w:pPr>
      <w:r>
        <w:rPr>
          <w:rFonts w:eastAsia="方正黑体_GBK"/>
          <w:color w:val="000000" w:themeColor="text1"/>
        </w:rPr>
        <w:t>第四章  补偿条件及标准</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第十六条</w:t>
      </w:r>
      <w:r>
        <w:rPr>
          <w:rFonts w:eastAsia="仿宋"/>
          <w:color w:val="000000" w:themeColor="text1"/>
        </w:rPr>
        <w:t>【补偿条件】风险补偿金的补偿条件：</w:t>
      </w:r>
    </w:p>
    <w:p>
      <w:pPr>
        <w:adjustRightInd w:val="0"/>
        <w:ind w:right="474" w:firstLine="632" w:firstLineChars="200"/>
        <w:rPr>
          <w:rFonts w:eastAsia="仿宋"/>
          <w:color w:val="000000" w:themeColor="text1"/>
        </w:rPr>
      </w:pPr>
      <w:r>
        <w:rPr>
          <w:rFonts w:eastAsia="仿宋"/>
          <w:color w:val="000000" w:themeColor="text1"/>
        </w:rPr>
        <w:t>（一）采用“政银”联动方式分担科技信贷风险的，由合作银行向受托管理机构申请本金损失补偿，项目应同时符合以下条件：</w:t>
      </w:r>
    </w:p>
    <w:p>
      <w:pPr>
        <w:adjustRightInd w:val="0"/>
        <w:ind w:right="474" w:firstLine="632" w:firstLineChars="200"/>
        <w:rPr>
          <w:rFonts w:eastAsia="仿宋"/>
          <w:color w:val="000000" w:themeColor="text1"/>
        </w:rPr>
      </w:pPr>
      <w:r>
        <w:rPr>
          <w:rFonts w:eastAsia="仿宋"/>
          <w:color w:val="000000" w:themeColor="text1"/>
        </w:rPr>
        <w:t>1.该项目已纳入风险补偿金支持范围；</w:t>
      </w:r>
    </w:p>
    <w:p>
      <w:pPr>
        <w:adjustRightInd w:val="0"/>
        <w:ind w:right="474" w:firstLine="632" w:firstLineChars="200"/>
        <w:rPr>
          <w:rFonts w:eastAsia="仿宋"/>
          <w:color w:val="000000" w:themeColor="text1"/>
        </w:rPr>
      </w:pPr>
      <w:r>
        <w:rPr>
          <w:rFonts w:eastAsia="仿宋"/>
          <w:color w:val="000000" w:themeColor="text1"/>
        </w:rPr>
        <w:t>2.按照《商业银行金融资产风险分类办法》五级分类标准，该贷款项目被划分为次级、可疑、损失类贷款；</w:t>
      </w:r>
    </w:p>
    <w:p>
      <w:pPr>
        <w:adjustRightInd w:val="0"/>
        <w:ind w:right="474" w:firstLine="632" w:firstLineChars="200"/>
        <w:rPr>
          <w:rFonts w:eastAsia="仿宋"/>
          <w:color w:val="000000" w:themeColor="text1"/>
        </w:rPr>
      </w:pPr>
      <w:r>
        <w:rPr>
          <w:rFonts w:eastAsia="仿宋"/>
          <w:color w:val="000000" w:themeColor="text1"/>
        </w:rPr>
        <w:t>3.</w:t>
      </w:r>
      <w:r>
        <w:rPr>
          <w:rFonts w:hint="eastAsia" w:eastAsia="仿宋"/>
          <w:color w:val="000000" w:themeColor="text1"/>
          <w:lang w:eastAsia="zh-CN"/>
        </w:rPr>
        <w:t>合作银行对该笔不良贷款依法采取诉讼（含赋予强制执行效力公证等）、仲裁等措施进行追索，且司法机关或仲裁机构已出具书面受理通知书</w:t>
      </w:r>
      <w:r>
        <w:rPr>
          <w:rFonts w:eastAsia="仿宋"/>
          <w:color w:val="000000" w:themeColor="text1"/>
        </w:rPr>
        <w:t>；</w:t>
      </w:r>
    </w:p>
    <w:p>
      <w:pPr>
        <w:adjustRightInd w:val="0"/>
        <w:ind w:right="474" w:firstLine="632" w:firstLineChars="200"/>
        <w:rPr>
          <w:rFonts w:eastAsia="仿宋"/>
          <w:color w:val="000000" w:themeColor="text1"/>
        </w:rPr>
      </w:pPr>
      <w:r>
        <w:rPr>
          <w:rFonts w:eastAsia="仿宋"/>
          <w:color w:val="000000" w:themeColor="text1"/>
        </w:rPr>
        <w:t>4.该贷款项目未由合作融资担保机构提供融资担保服务。</w:t>
      </w:r>
    </w:p>
    <w:p>
      <w:pPr>
        <w:adjustRightInd w:val="0"/>
        <w:ind w:right="474" w:firstLine="632" w:firstLineChars="200"/>
        <w:rPr>
          <w:rFonts w:eastAsia="仿宋"/>
          <w:color w:val="000000" w:themeColor="text1"/>
        </w:rPr>
      </w:pPr>
      <w:r>
        <w:rPr>
          <w:rFonts w:eastAsia="仿宋"/>
          <w:color w:val="000000" w:themeColor="text1"/>
        </w:rPr>
        <w:t>（二）采用“政银担”联动方式分担科技信贷风险的，合作融资担保机构就其承担的逾期贷款项目本金损失向受托管理机构申请风险补偿，应同时符合以下条件：</w:t>
      </w:r>
    </w:p>
    <w:p>
      <w:pPr>
        <w:adjustRightInd w:val="0"/>
        <w:ind w:right="474" w:firstLine="632" w:firstLineChars="200"/>
        <w:rPr>
          <w:rFonts w:eastAsia="仿宋"/>
          <w:color w:val="000000" w:themeColor="text1"/>
        </w:rPr>
      </w:pPr>
      <w:r>
        <w:rPr>
          <w:rFonts w:eastAsia="仿宋"/>
          <w:color w:val="000000" w:themeColor="text1"/>
        </w:rPr>
        <w:t>1.该项目已纳入风险补偿金支持范围；</w:t>
      </w:r>
    </w:p>
    <w:p>
      <w:pPr>
        <w:adjustRightInd w:val="0"/>
        <w:ind w:right="474" w:firstLine="632" w:firstLineChars="200"/>
        <w:rPr>
          <w:rFonts w:eastAsia="仿宋"/>
          <w:color w:val="000000" w:themeColor="text1"/>
        </w:rPr>
      </w:pPr>
      <w:r>
        <w:rPr>
          <w:rFonts w:eastAsia="仿宋"/>
          <w:color w:val="000000" w:themeColor="text1"/>
        </w:rPr>
        <w:t>2.合作融资担保机构与合作银行约定的代偿比例不低于该项目本金损失的70%且不超过该项目本金损失的90%；</w:t>
      </w:r>
    </w:p>
    <w:p>
      <w:pPr>
        <w:adjustRightInd w:val="0"/>
        <w:ind w:right="474" w:firstLine="632" w:firstLineChars="200"/>
        <w:rPr>
          <w:rFonts w:eastAsia="仿宋"/>
          <w:color w:val="000000" w:themeColor="text1"/>
        </w:rPr>
      </w:pPr>
      <w:r>
        <w:rPr>
          <w:rFonts w:eastAsia="仿宋"/>
          <w:color w:val="000000" w:themeColor="text1"/>
        </w:rPr>
        <w:t>3.合作融资担保机构已就该笔逾期贷款项目向合作银行进行了代偿；</w:t>
      </w:r>
    </w:p>
    <w:p>
      <w:pPr>
        <w:adjustRightInd w:val="0"/>
        <w:ind w:right="474" w:firstLine="632" w:firstLineChars="200"/>
        <w:rPr>
          <w:rFonts w:eastAsia="仿宋"/>
          <w:color w:val="000000" w:themeColor="text1"/>
        </w:rPr>
      </w:pPr>
      <w:r>
        <w:rPr>
          <w:rFonts w:eastAsia="仿宋"/>
          <w:color w:val="000000" w:themeColor="text1"/>
        </w:rPr>
        <w:t>4.</w:t>
      </w:r>
      <w:r>
        <w:rPr>
          <w:rFonts w:hint="eastAsia" w:eastAsia="仿宋"/>
          <w:color w:val="000000" w:themeColor="text1"/>
          <w:lang w:eastAsia="zh-CN"/>
        </w:rPr>
        <w:t>合作银行向合作融资担保机构出具代偿通知书以及解除担保责任的相关文件；</w:t>
      </w:r>
    </w:p>
    <w:p>
      <w:pPr>
        <w:adjustRightInd w:val="0"/>
        <w:ind w:right="474" w:firstLine="632" w:firstLineChars="200"/>
        <w:rPr>
          <w:rFonts w:eastAsia="仿宋"/>
          <w:color w:val="000000" w:themeColor="text1"/>
        </w:rPr>
      </w:pPr>
      <w:r>
        <w:rPr>
          <w:rFonts w:eastAsia="仿宋"/>
          <w:color w:val="000000" w:themeColor="text1"/>
        </w:rPr>
        <w:t>5.对于政策性担保机构，在国家担保基金、省再担保分险后的实际代偿进行补偿。</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第十七条</w:t>
      </w:r>
      <w:r>
        <w:rPr>
          <w:rFonts w:eastAsia="仿宋"/>
          <w:color w:val="000000" w:themeColor="text1"/>
        </w:rPr>
        <w:t>【补偿标准】风险补偿金的补偿标准：</w:t>
      </w:r>
    </w:p>
    <w:p>
      <w:pPr>
        <w:adjustRightInd w:val="0"/>
        <w:ind w:right="474" w:firstLine="632" w:firstLineChars="200"/>
        <w:rPr>
          <w:rFonts w:eastAsia="仿宋"/>
          <w:color w:val="000000" w:themeColor="text1"/>
        </w:rPr>
      </w:pPr>
      <w:r>
        <w:rPr>
          <w:rFonts w:eastAsia="仿宋"/>
          <w:color w:val="000000" w:themeColor="text1"/>
        </w:rPr>
        <w:t>（一）由合作银行申报的科技信贷项目的本金损失，补偿标准为：</w:t>
      </w:r>
    </w:p>
    <w:p>
      <w:pPr>
        <w:adjustRightInd w:val="0"/>
        <w:ind w:right="474" w:firstLine="632" w:firstLineChars="200"/>
        <w:rPr>
          <w:rFonts w:eastAsia="仿宋"/>
          <w:color w:val="000000" w:themeColor="text1"/>
        </w:rPr>
      </w:pPr>
      <w:r>
        <w:rPr>
          <w:rFonts w:eastAsia="仿宋"/>
          <w:color w:val="000000" w:themeColor="text1"/>
        </w:rPr>
        <w:t>1.贷款对象获得贷款时成立时间不超过2年或贷款对象获得首次贷款的，按照该项目本金损失的50%进行补偿。</w:t>
      </w:r>
    </w:p>
    <w:p>
      <w:pPr>
        <w:adjustRightInd w:val="0"/>
        <w:ind w:right="474" w:firstLine="632" w:firstLineChars="200"/>
        <w:rPr>
          <w:rFonts w:eastAsia="仿宋"/>
          <w:color w:val="000000" w:themeColor="text1"/>
        </w:rPr>
      </w:pPr>
      <w:r>
        <w:rPr>
          <w:rFonts w:eastAsia="仿宋"/>
          <w:color w:val="000000" w:themeColor="text1"/>
        </w:rPr>
        <w:t>2.贷款对象获得贷款时成立时间超过2年且不为首贷户的，按照该项目本金损失的30%进行补偿。</w:t>
      </w:r>
    </w:p>
    <w:p>
      <w:pPr>
        <w:adjustRightInd w:val="0"/>
        <w:ind w:right="474" w:firstLine="632" w:firstLineChars="200"/>
        <w:rPr>
          <w:rFonts w:eastAsia="仿宋"/>
          <w:color w:val="000000" w:themeColor="text1"/>
        </w:rPr>
      </w:pPr>
      <w:r>
        <w:rPr>
          <w:rFonts w:eastAsia="仿宋"/>
          <w:color w:val="000000" w:themeColor="text1"/>
        </w:rPr>
        <w:t>（二）由合作融资担保机构申报的科技信贷项目的本金损失，按照合作融资担保机构实际承担损失金额的50%分担。</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第十八条</w:t>
      </w:r>
      <w:r>
        <w:rPr>
          <w:rFonts w:eastAsia="仿宋"/>
          <w:color w:val="000000" w:themeColor="text1"/>
        </w:rPr>
        <w:t>【补偿监测】受托管理机构应对纳入“政银”“政银担”联动支持范围的项目不良贷款率进行监测，并提出防范风险的有效应对措施。合作银行或合作融资担保机构报送的纳入风险补偿金补偿范围的融资项目中，当代偿项目本金损失总额超过该机构纳入风险补偿金补偿政策范围的融资项目本金总额的5%后，暂停办理该机构本金损失项目的风险补偿业务。待前述比例降至5%以内，恢复办理风险补偿业务。</w:t>
      </w:r>
    </w:p>
    <w:p>
      <w:pPr>
        <w:adjustRightInd w:val="0"/>
        <w:spacing w:beforeLines="50" w:afterLines="50" w:line="560" w:lineRule="exact"/>
        <w:ind w:right="476" w:firstLine="632" w:firstLineChars="200"/>
        <w:jc w:val="center"/>
        <w:rPr>
          <w:rFonts w:eastAsia="方正黑体_GBK"/>
          <w:color w:val="000000" w:themeColor="text1"/>
        </w:rPr>
      </w:pPr>
      <w:r>
        <w:rPr>
          <w:rFonts w:eastAsia="方正黑体_GBK"/>
          <w:color w:val="000000" w:themeColor="text1"/>
        </w:rPr>
        <w:t>第五章  操作程序</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第十九条</w:t>
      </w:r>
      <w:r>
        <w:rPr>
          <w:rFonts w:eastAsia="仿宋"/>
          <w:color w:val="000000" w:themeColor="text1"/>
        </w:rPr>
        <w:t>【运作方式】风险补偿金的主要操作程序：</w:t>
      </w:r>
    </w:p>
    <w:p>
      <w:pPr>
        <w:adjustRightInd w:val="0"/>
        <w:ind w:right="474" w:firstLine="632" w:firstLineChars="200"/>
        <w:rPr>
          <w:rFonts w:eastAsia="仿宋"/>
          <w:color w:val="000000" w:themeColor="text1"/>
        </w:rPr>
      </w:pPr>
      <w:r>
        <w:rPr>
          <w:rFonts w:eastAsia="仿宋"/>
          <w:color w:val="000000" w:themeColor="text1"/>
        </w:rPr>
        <w:t>（一）确定合作机构。管理部门按程序确定受托管理机构、合作银行、合作融资担保机构</w:t>
      </w:r>
      <w:r>
        <w:rPr>
          <w:rFonts w:hint="eastAsia" w:eastAsia="仿宋"/>
          <w:color w:val="000000" w:themeColor="text1"/>
          <w:lang w:eastAsia="zh-CN"/>
        </w:rPr>
        <w:t>，与受托管理机构签订委托协议，并委托受托管理机构与合作银行、合作担保机构签订协议。</w:t>
      </w:r>
    </w:p>
    <w:p>
      <w:pPr>
        <w:adjustRightInd w:val="0"/>
        <w:ind w:right="474" w:firstLine="632" w:firstLineChars="200"/>
        <w:rPr>
          <w:rFonts w:eastAsia="仿宋"/>
          <w:color w:val="000000" w:themeColor="text1"/>
        </w:rPr>
      </w:pPr>
      <w:r>
        <w:rPr>
          <w:rFonts w:eastAsia="仿宋"/>
          <w:color w:val="000000" w:themeColor="text1"/>
        </w:rPr>
        <w:t>（二）贷款发放及项目入库。合作银行独立开展贷款审批工作。采用“政银”联动方式，在贷款发放前，将科技信贷项目信息报送给受托管理机构、区科技和投资促进局审核，经审核符合支持范围的，出具初审意见并纳入“政银”联动项目库；采用“政银担”联动方式，在科技信贷项目获得合作融资担保机构支持并经受托管机构、区科技和投资促进局审核后，出具初审意见并纳入“政银担”联动项目库。</w:t>
      </w:r>
    </w:p>
    <w:p>
      <w:pPr>
        <w:adjustRightInd w:val="0"/>
        <w:ind w:right="474" w:firstLine="632" w:firstLineChars="200"/>
        <w:rPr>
          <w:rFonts w:eastAsia="仿宋"/>
          <w:color w:val="000000" w:themeColor="text1"/>
        </w:rPr>
      </w:pPr>
      <w:r>
        <w:rPr>
          <w:rFonts w:eastAsia="仿宋"/>
          <w:color w:val="000000" w:themeColor="text1"/>
        </w:rPr>
        <w:t>（三）统计信息报送。合作银行、合作融资担保机构每月汇总贷款项目信息，向受托管理机构报送统计信息。</w:t>
      </w:r>
    </w:p>
    <w:p>
      <w:pPr>
        <w:adjustRightInd w:val="0"/>
        <w:ind w:right="474" w:firstLine="632" w:firstLineChars="200"/>
        <w:rPr>
          <w:rFonts w:eastAsia="仿宋"/>
          <w:color w:val="000000" w:themeColor="text1"/>
        </w:rPr>
      </w:pPr>
      <w:r>
        <w:rPr>
          <w:rFonts w:eastAsia="仿宋"/>
          <w:color w:val="000000" w:themeColor="text1"/>
        </w:rPr>
        <w:t>（四）贷后管理。合作银行、合作融资担保机构按有关规定和服务承诺对贷款项目进行贷后管理。科技信贷项目贷款对象符合办理续贷条件，经“白名单”评价指标重新评价且结果为“纳入白名单”的，相应续贷项目可纳入风险补偿金补偿范围。</w:t>
      </w:r>
    </w:p>
    <w:p>
      <w:pPr>
        <w:adjustRightInd w:val="0"/>
        <w:ind w:right="474" w:firstLine="632" w:firstLineChars="200"/>
        <w:rPr>
          <w:rFonts w:eastAsia="仿宋"/>
          <w:color w:val="000000" w:themeColor="text1"/>
        </w:rPr>
      </w:pPr>
      <w:r>
        <w:rPr>
          <w:rFonts w:eastAsia="仿宋"/>
          <w:color w:val="000000" w:themeColor="text1"/>
        </w:rPr>
        <w:t>（五）风险补偿或代偿申请与核定。逾期风险补偿资金贷款完成追讨、清收及仲裁、诉讼等所有相关法律手段等程序后，仍无法清偿收回债权的，合作银行根据协议约定，向受托管理机构申请财政补偿或向合作融资担保机构申请代偿。受托管理机构、合作融资担保机构按有关规定对风险补偿或代偿申请进行审核，按程序报经批准后将补偿或代偿资金拨付至合作银行。</w:t>
      </w:r>
    </w:p>
    <w:p>
      <w:pPr>
        <w:adjustRightInd w:val="0"/>
        <w:ind w:right="474" w:firstLine="632" w:firstLineChars="200"/>
        <w:rPr>
          <w:rFonts w:eastAsia="仿宋"/>
          <w:color w:val="000000" w:themeColor="text1"/>
        </w:rPr>
      </w:pPr>
      <w:r>
        <w:rPr>
          <w:rFonts w:eastAsia="仿宋"/>
          <w:color w:val="000000" w:themeColor="text1"/>
        </w:rPr>
        <w:t>（六）风险补偿金资金拨付。采用“政银”联动方式的，由管理部门按程序拨付给合作银行。采用“政银担”联动方式的，由管理部门按程序拨付给合作融资担保机构。</w:t>
      </w:r>
    </w:p>
    <w:p>
      <w:pPr>
        <w:adjustRightInd w:val="0"/>
        <w:ind w:right="474" w:firstLine="632" w:firstLineChars="200"/>
        <w:rPr>
          <w:rFonts w:eastAsia="仿宋"/>
          <w:color w:val="000000" w:themeColor="text1"/>
        </w:rPr>
      </w:pPr>
      <w:r>
        <w:rPr>
          <w:rFonts w:eastAsia="仿宋"/>
          <w:color w:val="000000" w:themeColor="text1"/>
        </w:rPr>
        <w:t>（七）资金清算与不良贷款核销。合作银行、合作融资担保机构应积极做好不良贷款的追偿工作。</w:t>
      </w:r>
    </w:p>
    <w:p>
      <w:pPr>
        <w:adjustRightInd w:val="0"/>
        <w:ind w:right="474" w:firstLine="632" w:firstLineChars="200"/>
        <w:rPr>
          <w:rFonts w:eastAsia="仿宋"/>
          <w:color w:val="000000" w:themeColor="text1"/>
        </w:rPr>
      </w:pPr>
      <w:r>
        <w:rPr>
          <w:rFonts w:eastAsia="仿宋"/>
          <w:color w:val="000000" w:themeColor="text1"/>
        </w:rPr>
        <w:t>1.贷款逾期时间未超过3年，期间通过追偿、批量转让等各类方式收回的资金，合作银行、合作融资担保机构应按照约定的风险补偿比例及实际收到的补偿金额及时开展清算。</w:t>
      </w:r>
      <w:r>
        <w:rPr>
          <w:rFonts w:hint="eastAsia" w:eastAsia="仿宋"/>
          <w:color w:val="000000" w:themeColor="text1"/>
          <w:lang w:eastAsia="zh-CN"/>
        </w:rPr>
        <w:t>合作银行、</w:t>
      </w:r>
      <w:r>
        <w:rPr>
          <w:rFonts w:eastAsia="仿宋"/>
          <w:color w:val="000000" w:themeColor="text1"/>
        </w:rPr>
        <w:t>合作融资担保机构对于风险补偿金已补偿部分的回收资金，应按原渠道将风险补偿金退回。对收回资金按原补偿比例进行返还清算，可扣除实际支付的相关诉讼费用。</w:t>
      </w:r>
    </w:p>
    <w:p>
      <w:pPr>
        <w:adjustRightInd w:val="0"/>
        <w:ind w:right="474" w:firstLine="632" w:firstLineChars="200"/>
        <w:rPr>
          <w:rFonts w:eastAsia="仿宋"/>
          <w:strike/>
          <w:color w:val="000000" w:themeColor="text1"/>
        </w:rPr>
      </w:pPr>
      <w:r>
        <w:rPr>
          <w:rFonts w:eastAsia="仿宋"/>
          <w:color w:val="000000" w:themeColor="text1"/>
        </w:rPr>
        <w:t>2.贷款逾期时间超过3年且经尽责清收仍无法全部收回的不良贷款，合作银行、合作融资担保机构</w:t>
      </w:r>
      <w:r>
        <w:rPr>
          <w:rFonts w:hint="eastAsia" w:eastAsia="仿宋"/>
          <w:color w:val="000000" w:themeColor="text1"/>
          <w:lang w:eastAsia="zh-CN"/>
        </w:rPr>
        <w:t>按照财政部门关于金融企业呆账核销管理有关规定对该不良贷款作核销处理。</w:t>
      </w:r>
    </w:p>
    <w:p>
      <w:pPr>
        <w:adjustRightInd w:val="0"/>
        <w:spacing w:beforeLines="50" w:afterLines="50" w:line="560" w:lineRule="exact"/>
        <w:ind w:right="476" w:firstLine="632" w:firstLineChars="200"/>
        <w:jc w:val="center"/>
        <w:rPr>
          <w:rFonts w:eastAsia="方正黑体_GBK"/>
          <w:color w:val="000000" w:themeColor="text1"/>
        </w:rPr>
      </w:pPr>
    </w:p>
    <w:p>
      <w:pPr>
        <w:adjustRightInd w:val="0"/>
        <w:spacing w:beforeLines="50" w:afterLines="50" w:line="560" w:lineRule="exact"/>
        <w:ind w:right="476" w:firstLine="632" w:firstLineChars="200"/>
        <w:jc w:val="center"/>
        <w:rPr>
          <w:rFonts w:eastAsia="方正黑体_GBK"/>
          <w:color w:val="000000" w:themeColor="text1"/>
        </w:rPr>
      </w:pPr>
      <w:r>
        <w:rPr>
          <w:rFonts w:eastAsia="方正黑体_GBK"/>
          <w:color w:val="000000" w:themeColor="text1"/>
        </w:rPr>
        <w:t>第六章  绩效管理费用与预算管理</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第二十条</w:t>
      </w:r>
      <w:r>
        <w:rPr>
          <w:rFonts w:eastAsia="仿宋"/>
          <w:color w:val="000000" w:themeColor="text1"/>
        </w:rPr>
        <w:t>【委托管理费用】风险补偿金委托管理费用按年度纳入区科技和投资促进局部门预算。管理部门对受托管理机构管理开展业务数量、质量等情况进行年度绩效评价和考核。对受托管理机构管理进行年度绩效评价和考核，绩效考评结果分为优秀、良好、合格、不合格四档。根据绩效考评结果优秀、良好、合格支付15万、10万、5万给受托管理机构，绩效考评结果不合格不予以支付委托管理费用。</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第二十一条</w:t>
      </w:r>
      <w:r>
        <w:rPr>
          <w:rFonts w:eastAsia="仿宋"/>
          <w:color w:val="000000" w:themeColor="text1"/>
        </w:rPr>
        <w:t>【其他管理费用】风险补偿金运行过程中产生其他管理费用按年度纳入区科技和投资促进局部门预算，区财政局每年安排一定管理费用由区科技和投资促进局统筹使用。</w:t>
      </w:r>
    </w:p>
    <w:p>
      <w:pPr>
        <w:adjustRightInd w:val="0"/>
        <w:spacing w:beforeLines="50" w:afterLines="50" w:line="560" w:lineRule="exact"/>
        <w:ind w:right="476" w:firstLine="632" w:firstLineChars="200"/>
        <w:jc w:val="center"/>
        <w:rPr>
          <w:rFonts w:eastAsia="方正黑体_GBK"/>
          <w:color w:val="000000" w:themeColor="text1"/>
        </w:rPr>
      </w:pPr>
      <w:r>
        <w:rPr>
          <w:rFonts w:eastAsia="方正黑体_GBK"/>
          <w:color w:val="000000" w:themeColor="text1"/>
        </w:rPr>
        <w:t>第七章  监督与考核</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第二十二条</w:t>
      </w:r>
      <w:r>
        <w:rPr>
          <w:rFonts w:eastAsia="仿宋"/>
          <w:color w:val="000000" w:themeColor="text1"/>
        </w:rPr>
        <w:t>【受托管理机构考评】管理部门对受托管理机构管理风险补偿金的规范运作、项目管理、政策宣导、监督管理、社会效益、满意度等进行年度绩效评价和考核。绩效考评结果不合格，责令限期整改；次年绩效考评仍为不合格取消受托管理机构资格，重新遴选受托管理机构。</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第二十三条</w:t>
      </w:r>
      <w:r>
        <w:rPr>
          <w:rFonts w:eastAsia="仿宋"/>
          <w:color w:val="000000" w:themeColor="text1"/>
        </w:rPr>
        <w:t>【合作机构考评】管理部门每年组织受托管理机构对合作银行、合作融资担保机构上年度总体运作情况进行综合评价，重点考核贷款投放规模、支持科技型企业数量、融资成本、审贷效率、不良贷款率、履约情况、服务效率等，综合评价结果将向管理部门报备。合作银行、合作融资担保机构连续两年绩效评价为不合格的，即取消其合作资格。</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第二十四条</w:t>
      </w:r>
      <w:r>
        <w:rPr>
          <w:rFonts w:eastAsia="仿宋"/>
          <w:color w:val="000000" w:themeColor="text1"/>
        </w:rPr>
        <w:t>【监督管理】风险补偿金运作期间的监督管理：</w:t>
      </w:r>
    </w:p>
    <w:p>
      <w:pPr>
        <w:adjustRightInd w:val="0"/>
        <w:ind w:right="474" w:firstLine="632" w:firstLineChars="200"/>
        <w:rPr>
          <w:rFonts w:eastAsia="仿宋"/>
          <w:color w:val="000000" w:themeColor="text1"/>
        </w:rPr>
      </w:pPr>
      <w:r>
        <w:rPr>
          <w:rFonts w:eastAsia="仿宋"/>
          <w:color w:val="000000" w:themeColor="text1"/>
        </w:rPr>
        <w:t>（一）合作银行应完善科技信贷内部管理制度，规范工作流程，严格落实风险控制机制，加强对贷款对象信用状况、贷款资料真实性的核查和贷后跟踪管理，按有关规定准确对贷款风险分类。合作融资担保机构应加强与合作银行风险管控的合作，规范经营行为，提高合作业务质量，发挥服务功能作用。合作银行、合作融资担保机构应建立相关台账制度，妥善保管申请材料以及原始票据单证以备查验。</w:t>
      </w:r>
    </w:p>
    <w:p>
      <w:pPr>
        <w:adjustRightInd w:val="0"/>
        <w:ind w:right="474" w:firstLine="632" w:firstLineChars="200"/>
        <w:rPr>
          <w:rFonts w:eastAsia="仿宋"/>
          <w:color w:val="000000" w:themeColor="text1"/>
        </w:rPr>
      </w:pPr>
      <w:r>
        <w:rPr>
          <w:rFonts w:eastAsia="仿宋"/>
          <w:color w:val="000000" w:themeColor="text1"/>
        </w:rPr>
        <w:t>（二）对于弄虚作假骗取风险补偿金的，一经查实，构成犯罪的，移交有关部门依法追究刑事责任；存在违法违规行为的，由监管机构依法采取有关监管措施；如因未尽职责或违法违规行为造成财政资金损失的，应退回该笔本金损失对应的所有补偿资金，管理部门视情节轻重决定是否取消其合作资格。</w:t>
      </w:r>
    </w:p>
    <w:p>
      <w:pPr>
        <w:adjustRightInd w:val="0"/>
        <w:ind w:right="474" w:firstLine="632" w:firstLineChars="200"/>
        <w:rPr>
          <w:rFonts w:eastAsia="仿宋"/>
          <w:color w:val="000000" w:themeColor="text1"/>
        </w:rPr>
      </w:pPr>
      <w:r>
        <w:rPr>
          <w:rFonts w:eastAsia="仿宋"/>
          <w:color w:val="000000" w:themeColor="text1"/>
        </w:rPr>
        <w:t>（三）管理部门、受托管理机构、合作银行、合作融资担保机构及其工作人员骗取、挪用、套用专项资金的，按《财政违法行为处罚处分条例》等规定对相关单位和人员予以处罚，情节严重的依法追究法律责任。</w:t>
      </w:r>
    </w:p>
    <w:p>
      <w:pPr>
        <w:adjustRightInd w:val="0"/>
        <w:ind w:right="474" w:firstLine="632" w:firstLineChars="200"/>
        <w:rPr>
          <w:rFonts w:eastAsia="仿宋"/>
          <w:color w:val="000000" w:themeColor="text1"/>
        </w:rPr>
      </w:pPr>
      <w:r>
        <w:rPr>
          <w:rFonts w:hint="eastAsia" w:eastAsia="仿宋"/>
          <w:color w:val="000000" w:themeColor="text1"/>
          <w:lang w:eastAsia="zh-CN"/>
        </w:rPr>
        <w:t>（四）</w:t>
      </w:r>
      <w:r>
        <w:rPr>
          <w:rFonts w:hint="eastAsia" w:eastAsia="仿宋"/>
          <w:color w:val="000000" w:themeColor="text1"/>
        </w:rPr>
        <w:t>合作银行、合作融资担保机构在各级政府部门累计获取的单个项目本金损失风险补偿总额最高不得超过该科技信贷项目的本金余额。如出现从各级政府部门累计获取的单个项目本金损失风险补偿总额超过该科技信贷项目本金余额的，应在该情况出现后30日内告知</w:t>
      </w:r>
      <w:r>
        <w:rPr>
          <w:rFonts w:hint="eastAsia" w:eastAsia="仿宋"/>
          <w:color w:val="000000" w:themeColor="text1"/>
          <w:lang w:eastAsia="zh-CN"/>
        </w:rPr>
        <w:t>区主管部门</w:t>
      </w:r>
      <w:r>
        <w:rPr>
          <w:rFonts w:hint="eastAsia" w:eastAsia="仿宋"/>
          <w:color w:val="000000" w:themeColor="text1"/>
        </w:rPr>
        <w:t>及受托管理机构，按有关程序进行清算。</w:t>
      </w:r>
    </w:p>
    <w:p>
      <w:pPr>
        <w:adjustRightInd w:val="0"/>
        <w:spacing w:beforeLines="50" w:afterLines="50" w:line="560" w:lineRule="exact"/>
        <w:ind w:right="476" w:firstLine="632" w:firstLineChars="200"/>
        <w:jc w:val="center"/>
        <w:rPr>
          <w:rFonts w:eastAsia="方正黑体_GBK"/>
          <w:color w:val="000000" w:themeColor="text1"/>
        </w:rPr>
      </w:pPr>
      <w:r>
        <w:rPr>
          <w:rFonts w:eastAsia="方正黑体_GBK"/>
          <w:color w:val="000000" w:themeColor="text1"/>
        </w:rPr>
        <w:t>第八章 附则</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第二十五条</w:t>
      </w:r>
      <w:r>
        <w:rPr>
          <w:rFonts w:eastAsia="仿宋"/>
          <w:color w:val="000000" w:themeColor="text1"/>
        </w:rPr>
        <w:t xml:space="preserve"> 风险补偿金的补偿，不改变合作银行、合作融资担保机构与借款人的债权债务关系，借款人仍按贷款合同和担保法律文件约定承担全部责任。</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第二十六条</w:t>
      </w:r>
      <w:r>
        <w:rPr>
          <w:rFonts w:eastAsia="仿宋"/>
          <w:color w:val="000000" w:themeColor="text1"/>
        </w:rPr>
        <w:t xml:space="preserve"> 本办法由区科技和投资促进局负责解释。具体操作程序在《惠州市惠阳区科技信贷风险补偿金管理实施细则》予以明确。</w:t>
      </w:r>
    </w:p>
    <w:p>
      <w:pPr>
        <w:adjustRightInd w:val="0"/>
        <w:spacing w:line="560" w:lineRule="exact"/>
        <w:ind w:right="476"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第二十七条</w:t>
      </w:r>
      <w:r>
        <w:rPr>
          <w:rFonts w:hint="eastAsia" w:eastAsia="仿宋"/>
          <w:color w:val="000000" w:themeColor="text1"/>
          <w:lang w:val="en-US" w:eastAsia="zh-CN"/>
        </w:rPr>
        <w:t xml:space="preserve"> </w:t>
      </w:r>
      <w:r>
        <w:rPr>
          <w:rFonts w:eastAsia="仿宋"/>
          <w:color w:val="000000" w:themeColor="text1"/>
        </w:rPr>
        <w:t>科技信贷风险补偿金设立期限以本办法有效期为准。截至本办法有效期2028年X月X日届满次日开始，终止风险补偿金贷款业务，区科技和投资促进局、受托管理机构不受理新的风险补偿金贷款业务。</w:t>
      </w:r>
    </w:p>
    <w:p>
      <w:pPr>
        <w:adjustRightInd w:val="0"/>
        <w:ind w:right="474" w:firstLine="632" w:firstLineChars="200"/>
        <w:rPr>
          <w:rFonts w:eastAsia="仿宋"/>
          <w:color w:val="000000" w:themeColor="text1"/>
        </w:rPr>
      </w:pPr>
      <w:r>
        <w:rPr>
          <w:rFonts w:hint="eastAsia" w:ascii="方正黑体_GBK" w:hAnsi="方正黑体_GBK" w:eastAsia="方正黑体_GBK" w:cs="方正黑体_GBK"/>
          <w:color w:val="000000" w:themeColor="text1"/>
        </w:rPr>
        <w:t>第二十八条</w:t>
      </w:r>
      <w:r>
        <w:rPr>
          <w:rFonts w:eastAsia="仿宋"/>
          <w:color w:val="000000" w:themeColor="text1"/>
        </w:rPr>
        <w:t xml:space="preserve"> 本办法自印发之日起实施，</w:t>
      </w:r>
      <w:r>
        <w:rPr>
          <w:rFonts w:hint="eastAsia" w:eastAsia="仿宋"/>
          <w:color w:val="000000" w:themeColor="text1"/>
          <w:lang w:eastAsia="zh-CN"/>
        </w:rPr>
        <w:t>试行</w:t>
      </w:r>
      <w:r>
        <w:rPr>
          <w:rFonts w:eastAsia="仿宋"/>
          <w:color w:val="000000" w:themeColor="text1"/>
        </w:rPr>
        <w:t>期3年。本办法实施过程中，</w:t>
      </w:r>
      <w:r>
        <w:rPr>
          <w:rFonts w:hint="eastAsia" w:eastAsia="仿宋"/>
          <w:color w:val="000000" w:themeColor="text1"/>
        </w:rPr>
        <w:t>遇有</w:t>
      </w:r>
      <w:r>
        <w:rPr>
          <w:rFonts w:hint="eastAsia" w:eastAsia="仿宋"/>
          <w:color w:val="000000" w:themeColor="text1"/>
          <w:lang w:eastAsia="zh-CN"/>
        </w:rPr>
        <w:t>上级</w:t>
      </w:r>
      <w:r>
        <w:rPr>
          <w:rFonts w:hint="eastAsia" w:eastAsia="仿宋"/>
          <w:color w:val="000000" w:themeColor="text1"/>
        </w:rPr>
        <w:t>相关政策</w:t>
      </w:r>
      <w:r>
        <w:rPr>
          <w:rFonts w:hint="eastAsia" w:eastAsia="仿宋"/>
          <w:color w:val="000000" w:themeColor="text1"/>
          <w:lang w:eastAsia="zh-CN"/>
        </w:rPr>
        <w:t>规定</w:t>
      </w:r>
      <w:r>
        <w:rPr>
          <w:rFonts w:hint="eastAsia" w:eastAsia="仿宋"/>
          <w:color w:val="000000" w:themeColor="text1"/>
        </w:rPr>
        <w:t>调整，相应调整本</w:t>
      </w:r>
      <w:r>
        <w:rPr>
          <w:rFonts w:hint="eastAsia" w:eastAsia="仿宋"/>
          <w:color w:val="000000" w:themeColor="text1"/>
          <w:lang w:eastAsia="zh-CN"/>
        </w:rPr>
        <w:t>办法</w:t>
      </w:r>
      <w:r>
        <w:rPr>
          <w:rFonts w:hint="eastAsia" w:eastAsia="仿宋"/>
          <w:color w:val="000000" w:themeColor="text1"/>
        </w:rPr>
        <w:t>。</w:t>
      </w:r>
      <w:r>
        <w:rPr>
          <w:rFonts w:eastAsia="仿宋"/>
          <w:color w:val="000000" w:themeColor="text1"/>
        </w:rPr>
        <w:t>区科技和投资促进局可视实际情况对“白名单”评价指标进行适当调整。</w:t>
      </w:r>
    </w:p>
    <w:p>
      <w:pPr>
        <w:rPr>
          <w:rFonts w:ascii="仿宋" w:hAnsi="仿宋" w:eastAsia="仿宋"/>
        </w:rPr>
      </w:pPr>
    </w:p>
    <w:sectPr>
      <w:footerReference r:id="rId3" w:type="default"/>
      <w:footerReference r:id="rId4" w:type="even"/>
      <w:pgSz w:w="11906" w:h="16838"/>
      <w:pgMar w:top="2154" w:right="1587" w:bottom="2041"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inorEastAsia" w:hAnsiTheme="minorEastAsia" w:eastAsiaTheme="minorEastAsia" w:cstheme="minorEastAsia"/>
                    <w:sz w:val="28"/>
                    <w:szCs w:val="28"/>
                  </w:rPr>
                </w:pPr>
              </w:p>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Q5MzBjNmNmYjhiYWFhZDYzYTlkNGEyZmMyNDY1YTUifQ=="/>
    <w:docVar w:name="KSO_WPS_MARK_KEY" w:val="85fc2173-3c40-482c-8232-c19b01369b6e"/>
  </w:docVars>
  <w:rsids>
    <w:rsidRoot w:val="4CC7615F"/>
    <w:rsid w:val="000022FA"/>
    <w:rsid w:val="00004E45"/>
    <w:rsid w:val="00051942"/>
    <w:rsid w:val="000A179E"/>
    <w:rsid w:val="000A7F5B"/>
    <w:rsid w:val="00105564"/>
    <w:rsid w:val="001844B6"/>
    <w:rsid w:val="00250478"/>
    <w:rsid w:val="002618D1"/>
    <w:rsid w:val="00292B4A"/>
    <w:rsid w:val="0031149A"/>
    <w:rsid w:val="003162E7"/>
    <w:rsid w:val="00430BFD"/>
    <w:rsid w:val="00436A0E"/>
    <w:rsid w:val="0047011B"/>
    <w:rsid w:val="004D3D36"/>
    <w:rsid w:val="004D5418"/>
    <w:rsid w:val="004D5E0C"/>
    <w:rsid w:val="005265AC"/>
    <w:rsid w:val="0057596D"/>
    <w:rsid w:val="00582F86"/>
    <w:rsid w:val="005A3260"/>
    <w:rsid w:val="00686ABA"/>
    <w:rsid w:val="007024A7"/>
    <w:rsid w:val="007C4733"/>
    <w:rsid w:val="007F1C82"/>
    <w:rsid w:val="00836829"/>
    <w:rsid w:val="00876FA4"/>
    <w:rsid w:val="008A1839"/>
    <w:rsid w:val="0093085A"/>
    <w:rsid w:val="00951283"/>
    <w:rsid w:val="009C4894"/>
    <w:rsid w:val="009F4EA0"/>
    <w:rsid w:val="00A85EFF"/>
    <w:rsid w:val="00B46175"/>
    <w:rsid w:val="00BF0153"/>
    <w:rsid w:val="00BF3488"/>
    <w:rsid w:val="00BF66D9"/>
    <w:rsid w:val="00C504D2"/>
    <w:rsid w:val="00C540AD"/>
    <w:rsid w:val="00C71221"/>
    <w:rsid w:val="00C92582"/>
    <w:rsid w:val="00CE4036"/>
    <w:rsid w:val="00CF4E78"/>
    <w:rsid w:val="00D0072F"/>
    <w:rsid w:val="00D03CDF"/>
    <w:rsid w:val="00EA4BA9"/>
    <w:rsid w:val="00EA650E"/>
    <w:rsid w:val="00F47F44"/>
    <w:rsid w:val="00F52CB3"/>
    <w:rsid w:val="00F603CF"/>
    <w:rsid w:val="00F639D8"/>
    <w:rsid w:val="00F708E7"/>
    <w:rsid w:val="00F91608"/>
    <w:rsid w:val="00FB75A7"/>
    <w:rsid w:val="00FC5A38"/>
    <w:rsid w:val="00FE6B4B"/>
    <w:rsid w:val="01CF32DE"/>
    <w:rsid w:val="05654C39"/>
    <w:rsid w:val="084F5849"/>
    <w:rsid w:val="08F24742"/>
    <w:rsid w:val="0A101A30"/>
    <w:rsid w:val="0DCF4ABA"/>
    <w:rsid w:val="1544306B"/>
    <w:rsid w:val="15D60C99"/>
    <w:rsid w:val="190929F0"/>
    <w:rsid w:val="1A3773A3"/>
    <w:rsid w:val="1FA952E4"/>
    <w:rsid w:val="2108232E"/>
    <w:rsid w:val="212E6977"/>
    <w:rsid w:val="21FA2CF7"/>
    <w:rsid w:val="22411A78"/>
    <w:rsid w:val="22CE6459"/>
    <w:rsid w:val="23773327"/>
    <w:rsid w:val="238D3E3D"/>
    <w:rsid w:val="23951419"/>
    <w:rsid w:val="2416212C"/>
    <w:rsid w:val="25B213CA"/>
    <w:rsid w:val="27CF7617"/>
    <w:rsid w:val="284A5E8E"/>
    <w:rsid w:val="29106BEB"/>
    <w:rsid w:val="335F7979"/>
    <w:rsid w:val="37A711DF"/>
    <w:rsid w:val="388C03A9"/>
    <w:rsid w:val="3DCC4FAB"/>
    <w:rsid w:val="40804EB0"/>
    <w:rsid w:val="438B6350"/>
    <w:rsid w:val="44730E35"/>
    <w:rsid w:val="44F54E37"/>
    <w:rsid w:val="4CC7615F"/>
    <w:rsid w:val="4D5D5EA2"/>
    <w:rsid w:val="4D80429A"/>
    <w:rsid w:val="4F1C4375"/>
    <w:rsid w:val="542E201A"/>
    <w:rsid w:val="584F2F41"/>
    <w:rsid w:val="5D174A79"/>
    <w:rsid w:val="5F2C448A"/>
    <w:rsid w:val="60584F36"/>
    <w:rsid w:val="620A3650"/>
    <w:rsid w:val="62705E61"/>
    <w:rsid w:val="62D359FE"/>
    <w:rsid w:val="661077B6"/>
    <w:rsid w:val="6B1E0C82"/>
    <w:rsid w:val="6E800CCB"/>
    <w:rsid w:val="74921788"/>
    <w:rsid w:val="759B0D3C"/>
    <w:rsid w:val="764832C7"/>
    <w:rsid w:val="7C1E5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90BA24-B9DC-4C0A-9259-0552F3A867F3}">
  <ds:schemaRefs/>
</ds:datastoreItem>
</file>

<file path=docProps/app.xml><?xml version="1.0" encoding="utf-8"?>
<Properties xmlns="http://schemas.openxmlformats.org/officeDocument/2006/extended-properties" xmlns:vt="http://schemas.openxmlformats.org/officeDocument/2006/docPropsVTypes">
  <Template>Normal</Template>
  <Pages>16</Pages>
  <Words>6690</Words>
  <Characters>6758</Characters>
  <Lines>43</Lines>
  <Paragraphs>12</Paragraphs>
  <TotalTime>281</TotalTime>
  <ScaleCrop>false</ScaleCrop>
  <LinksUpToDate>false</LinksUpToDate>
  <CharactersWithSpaces>6782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2024-10-14T02:59:00Z</dcterms:created>
  <dc:creator>乐欣瑞</dc:creator>
  <cp:lastModifiedBy>乐</cp:lastModifiedBy>
  <cp:lastPrinted>2025-01-03T00:42:00Z</cp:lastPrinted>
  <dcterms:modified xsi:type="dcterms:W3CDTF">2025-01-23T02:47:40Z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0B99222B5FA948FE8A63C5548027CE88_11</vt:lpwstr>
  </property>
  <property fmtid="{D5CDD505-2E9C-101B-9397-08002B2CF9AE}" pid="4" name="KSOTemplateDocerSaveRecord">
    <vt:lpwstr>eyJoZGlkIjoiZjExZWExOGU0ZWE2NTg2NzMxNWJjNDAzMDYxMmU5NTkiLCJ1c2VySWQiOiIzMTY4NjMzNjEifQ==</vt:lpwstr>
  </property>
</Properties>
</file>