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黑体_GBK" w:hAnsi="方正黑体_GBK" w:eastAsia="方正黑体_GBK" w:cs="方正黑体_GBK"/>
          <w:spacing w:val="0"/>
          <w:sz w:val="32"/>
          <w:szCs w:val="32"/>
          <w:lang w:val="en-US" w:eastAsia="zh-CN"/>
        </w:rPr>
      </w:pPr>
      <w:bookmarkStart w:id="0" w:name="_GoBack"/>
      <w:r>
        <w:rPr>
          <w:rFonts w:hint="eastAsia" w:ascii="方正黑体_GBK" w:hAnsi="方正黑体_GBK" w:eastAsia="方正黑体_GBK" w:cs="方正黑体_GBK"/>
          <w:spacing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pacing w:val="0"/>
          <w:sz w:val="44"/>
          <w:szCs w:val="44"/>
          <w:lang w:eastAsia="zh-CN"/>
        </w:rPr>
      </w:pPr>
    </w:p>
    <w:p>
      <w:pPr>
        <w:keepNext w:val="0"/>
        <w:keepLines w:val="0"/>
        <w:pageBreakBefore w:val="0"/>
        <w:kinsoku/>
        <w:wordWrap/>
        <w:overflowPunct/>
        <w:topLinePunct w:val="0"/>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惠州市惠阳区区级储备冻猪肉管理办法</w:t>
      </w:r>
    </w:p>
    <w:p>
      <w:pPr>
        <w:keepNext w:val="0"/>
        <w:keepLines w:val="0"/>
        <w:pageBreakBefore w:val="0"/>
        <w:kinsoku/>
        <w:wordWrap/>
        <w:overflowPunct/>
        <w:topLinePunct w:val="0"/>
        <w:bidi w:val="0"/>
        <w:adjustRightInd/>
        <w:snapToGrid/>
        <w:spacing w:line="580" w:lineRule="exac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（征求意见稿）</w:t>
      </w:r>
    </w:p>
    <w:p>
      <w:pPr>
        <w:keepNext w:val="0"/>
        <w:keepLines w:val="0"/>
        <w:pageBreakBefore w:val="0"/>
        <w:kinsoku/>
        <w:wordWrap/>
        <w:overflowPunct/>
        <w:topLinePunct w:val="0"/>
        <w:bidi w:val="0"/>
        <w:adjustRightInd/>
        <w:snapToGrid/>
        <w:spacing w:line="580" w:lineRule="exact"/>
        <w:jc w:val="center"/>
        <w:textAlignment w:val="auto"/>
        <w:rPr>
          <w:rFonts w:hint="eastAsia" w:ascii="方正黑体_GBK" w:hAnsi="方正黑体_GBK" w:eastAsia="方正黑体_GBK" w:cs="方正黑体_GBK"/>
          <w:sz w:val="32"/>
          <w:szCs w:val="32"/>
        </w:rPr>
      </w:pPr>
    </w:p>
    <w:p>
      <w:pPr>
        <w:keepNext w:val="0"/>
        <w:keepLines w:val="0"/>
        <w:pageBreakBefore w:val="0"/>
        <w:kinsoku/>
        <w:wordWrap/>
        <w:overflowPunct/>
        <w:topLinePunct w:val="0"/>
        <w:bidi w:val="0"/>
        <w:adjustRightInd/>
        <w:snapToGrid/>
        <w:spacing w:line="580" w:lineRule="exact"/>
        <w:jc w:val="center"/>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第一章　总　　则</w:t>
      </w:r>
    </w:p>
    <w:p>
      <w:pPr>
        <w:keepNext w:val="0"/>
        <w:keepLines w:val="0"/>
        <w:pageBreakBefore w:val="0"/>
        <w:kinsoku/>
        <w:wordWrap/>
        <w:overflowPunct/>
        <w:topLinePunct w:val="0"/>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方正黑体_GBK" w:hAnsi="方正黑体_GBK" w:eastAsia="方正黑体_GBK" w:cs="方正黑体_GBK"/>
          <w:sz w:val="32"/>
          <w:szCs w:val="32"/>
        </w:rPr>
        <w:t>第一条</w:t>
      </w:r>
      <w:r>
        <w:rPr>
          <w:rFonts w:hint="default" w:ascii="Times New Roman" w:hAnsi="Times New Roman" w:eastAsia="方正仿宋_GBK" w:cs="Times New Roman"/>
          <w:sz w:val="32"/>
          <w:szCs w:val="32"/>
        </w:rPr>
        <w:t>　为了加强</w:t>
      </w:r>
      <w:r>
        <w:rPr>
          <w:rFonts w:hint="eastAsia" w:ascii="Times New Roman" w:hAnsi="Times New Roman" w:eastAsia="方正仿宋_GBK" w:cs="Times New Roman"/>
          <w:sz w:val="32"/>
          <w:szCs w:val="32"/>
          <w:lang w:val="en-US" w:eastAsia="zh-CN"/>
        </w:rPr>
        <w:t>区级储备冻猪肉</w:t>
      </w:r>
      <w:r>
        <w:rPr>
          <w:rFonts w:hint="default" w:ascii="Times New Roman" w:hAnsi="Times New Roman" w:eastAsia="方正仿宋_GBK" w:cs="Times New Roman"/>
          <w:sz w:val="32"/>
          <w:szCs w:val="32"/>
        </w:rPr>
        <w:t>管理，确保数量真实、质量合格</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储存安全</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管理规范</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根据《国家发展和改革委员会 财政部 农业农村部 商务部 国家市场监督管理总局关于印发&lt;完善政府猪肉储备调节机制 做好猪肉市场保供稳价工作预案&gt;的通知》（发改价格</w:t>
      </w:r>
      <w:r>
        <w:rPr>
          <w:rFonts w:hint="default" w:ascii="Times New Roman" w:hAnsi="Times New Roman" w:eastAsia="方正仿宋_GBK" w:cs="Times New Roman"/>
          <w:b w:val="0"/>
          <w:bCs w:val="0"/>
          <w:sz w:val="32"/>
          <w:szCs w:val="32"/>
          <w:lang w:val="en-US" w:eastAsia="zh-CN"/>
        </w:rPr>
        <w:t>〔202</w:t>
      </w:r>
      <w:r>
        <w:rPr>
          <w:rFonts w:hint="eastAsia"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sz w:val="32"/>
          <w:szCs w:val="32"/>
          <w:lang w:val="en-US" w:eastAsia="zh-CN"/>
        </w:rPr>
        <w:t>770</w:t>
      </w:r>
      <w:r>
        <w:rPr>
          <w:rFonts w:hint="default" w:ascii="Times New Roman" w:hAnsi="Times New Roman" w:eastAsia="方正仿宋_GBK" w:cs="Times New Roman"/>
          <w:b w:val="0"/>
          <w:bCs w:val="0"/>
          <w:sz w:val="32"/>
          <w:szCs w:val="32"/>
          <w:lang w:val="en-US" w:eastAsia="zh-CN"/>
        </w:rPr>
        <w:t>号）</w:t>
      </w:r>
      <w:r>
        <w:rPr>
          <w:rFonts w:hint="eastAsia" w:ascii="Times New Roman" w:hAnsi="Times New Roman" w:eastAsia="方正仿宋_GBK" w:cs="Times New Roman"/>
          <w:b w:val="0"/>
          <w:bCs w:val="0"/>
          <w:sz w:val="32"/>
          <w:szCs w:val="32"/>
          <w:lang w:val="en-US" w:eastAsia="zh-CN"/>
        </w:rPr>
        <w:t>要求，参照《广东省省级储备冻猪肉管理办法》和《惠州市发展和改革局 惠州市财政局关于市级储备冻猪肉管理办法》，结合我区实际，</w:t>
      </w:r>
      <w:r>
        <w:rPr>
          <w:rFonts w:hint="default" w:ascii="Times New Roman" w:hAnsi="Times New Roman" w:eastAsia="方正仿宋_GBK" w:cs="Times New Roman"/>
          <w:sz w:val="32"/>
          <w:szCs w:val="32"/>
        </w:rPr>
        <w:t>制定本办法。</w:t>
      </w:r>
    </w:p>
    <w:p>
      <w:pPr>
        <w:keepNext w:val="0"/>
        <w:keepLines w:val="0"/>
        <w:pageBreakBefore w:val="0"/>
        <w:kinsoku/>
        <w:wordWrap/>
        <w:overflowPunct/>
        <w:topLinePunct w:val="0"/>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本办法所称</w:t>
      </w:r>
      <w:r>
        <w:rPr>
          <w:rFonts w:hint="eastAsia" w:ascii="Times New Roman" w:hAnsi="Times New Roman" w:eastAsia="方正仿宋_GBK" w:cs="Times New Roman"/>
          <w:sz w:val="32"/>
          <w:szCs w:val="32"/>
          <w:lang w:val="en-US" w:eastAsia="zh-CN"/>
        </w:rPr>
        <w:t>区级</w:t>
      </w:r>
      <w:r>
        <w:rPr>
          <w:rFonts w:hint="default" w:ascii="Times New Roman" w:hAnsi="Times New Roman" w:eastAsia="方正仿宋_GBK" w:cs="Times New Roman"/>
          <w:sz w:val="32"/>
          <w:szCs w:val="32"/>
        </w:rPr>
        <w:t>储备</w:t>
      </w:r>
      <w:r>
        <w:rPr>
          <w:rFonts w:hint="eastAsia" w:ascii="Times New Roman" w:hAnsi="Times New Roman" w:eastAsia="方正仿宋_GBK" w:cs="Times New Roman"/>
          <w:sz w:val="32"/>
          <w:szCs w:val="32"/>
          <w:lang w:val="en-US" w:eastAsia="zh-CN"/>
        </w:rPr>
        <w:t>冻猪</w:t>
      </w:r>
      <w:r>
        <w:rPr>
          <w:rFonts w:hint="default" w:ascii="Times New Roman" w:hAnsi="Times New Roman" w:eastAsia="方正仿宋_GBK" w:cs="Times New Roman"/>
          <w:sz w:val="32"/>
          <w:szCs w:val="32"/>
        </w:rPr>
        <w:t>肉，是指</w:t>
      </w:r>
      <w:r>
        <w:rPr>
          <w:rFonts w:hint="eastAsia" w:ascii="Times New Roman" w:hAnsi="Times New Roman" w:eastAsia="方正仿宋_GBK" w:cs="Times New Roman"/>
          <w:sz w:val="32"/>
          <w:szCs w:val="32"/>
          <w:lang w:val="en-US" w:eastAsia="zh-CN"/>
        </w:rPr>
        <w:t>区政府为应对各类</w:t>
      </w:r>
      <w:r>
        <w:rPr>
          <w:rFonts w:hint="default" w:ascii="Times New Roman" w:hAnsi="Times New Roman" w:eastAsia="方正仿宋_GBK" w:cs="Times New Roman"/>
          <w:sz w:val="32"/>
          <w:szCs w:val="32"/>
        </w:rPr>
        <w:t>突发事件引发市场异常波动和市场调控而储备</w:t>
      </w:r>
      <w:r>
        <w:rPr>
          <w:rFonts w:hint="eastAsia"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冻猪肉。</w:t>
      </w:r>
    </w:p>
    <w:p>
      <w:pPr>
        <w:keepNext w:val="0"/>
        <w:keepLines w:val="0"/>
        <w:pageBreakBefore w:val="0"/>
        <w:kinsoku/>
        <w:wordWrap/>
        <w:overflowPunct/>
        <w:topLinePunct w:val="0"/>
        <w:bidi w:val="0"/>
        <w:adjustRightInd/>
        <w:snapToGrid/>
        <w:spacing w:line="580" w:lineRule="exact"/>
        <w:ind w:firstLine="665"/>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第三条</w:t>
      </w:r>
      <w:r>
        <w:rPr>
          <w:rFonts w:hint="eastAsia" w:ascii="方正黑体_GBK" w:hAnsi="方正黑体_GBK" w:eastAsia="方正黑体_GBK" w:cs="方正黑体_GBK"/>
          <w:sz w:val="32"/>
          <w:szCs w:val="32"/>
          <w:lang w:val="en-US" w:eastAsia="zh-CN"/>
        </w:rPr>
        <w:t xml:space="preserve"> </w:t>
      </w:r>
      <w:r>
        <w:rPr>
          <w:rFonts w:hint="eastAsia" w:ascii="Times New Roman" w:hAnsi="Times New Roman" w:eastAsia="方正仿宋_GBK" w:cs="Times New Roman"/>
          <w:sz w:val="32"/>
          <w:szCs w:val="32"/>
          <w:lang w:val="en-US" w:eastAsia="zh-CN"/>
        </w:rPr>
        <w:t>区级储备冻猪肉是区人民政府的专项储备物资，动用权属区人民政府或区人民政府授权的有关部门。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80" w:lineRule="exact"/>
        <w:ind w:right="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en-US" w:eastAsia="zh-CN"/>
        </w:rPr>
        <w:t xml:space="preserve">第四条 </w:t>
      </w:r>
      <w:r>
        <w:rPr>
          <w:rFonts w:hint="eastAsia" w:ascii="方正仿宋_GBK" w:hAnsi="方正仿宋_GBK" w:eastAsia="方正仿宋_GBK" w:cs="方正仿宋_GBK"/>
          <w:sz w:val="32"/>
          <w:szCs w:val="32"/>
          <w:lang w:val="en-US" w:eastAsia="zh-CN"/>
        </w:rPr>
        <w:t>区级</w:t>
      </w:r>
      <w:r>
        <w:rPr>
          <w:rFonts w:hint="eastAsia" w:ascii="方正仿宋_GBK" w:hAnsi="方正仿宋_GBK" w:eastAsia="方正仿宋_GBK" w:cs="方正仿宋_GBK"/>
          <w:sz w:val="32"/>
          <w:szCs w:val="32"/>
        </w:rPr>
        <w:t>储</w:t>
      </w:r>
      <w:r>
        <w:rPr>
          <w:rFonts w:hint="default" w:ascii="Times New Roman" w:hAnsi="Times New Roman" w:eastAsia="方正仿宋_GBK" w:cs="Times New Roman"/>
          <w:sz w:val="32"/>
          <w:szCs w:val="32"/>
        </w:rPr>
        <w:t>备</w:t>
      </w:r>
      <w:r>
        <w:rPr>
          <w:rFonts w:hint="eastAsia" w:ascii="Times New Roman" w:hAnsi="Times New Roman" w:eastAsia="方正仿宋_GBK" w:cs="Times New Roman"/>
          <w:sz w:val="32"/>
          <w:szCs w:val="32"/>
          <w:lang w:val="en-US" w:eastAsia="zh-CN"/>
        </w:rPr>
        <w:t>冻猪</w:t>
      </w:r>
      <w:r>
        <w:rPr>
          <w:rFonts w:hint="default" w:ascii="Times New Roman" w:hAnsi="Times New Roman" w:eastAsia="方正仿宋_GBK" w:cs="Times New Roman"/>
          <w:sz w:val="32"/>
          <w:szCs w:val="32"/>
        </w:rPr>
        <w:t>肉</w:t>
      </w:r>
      <w:r>
        <w:rPr>
          <w:rFonts w:hint="eastAsia" w:ascii="Times New Roman" w:hAnsi="Times New Roman" w:eastAsia="方正仿宋_GBK" w:cs="Times New Roman"/>
          <w:sz w:val="32"/>
          <w:szCs w:val="32"/>
          <w:lang w:val="en-US" w:eastAsia="zh-CN"/>
        </w:rPr>
        <w:t>坚持</w:t>
      </w:r>
      <w:r>
        <w:rPr>
          <w:rFonts w:hint="default" w:ascii="Times New Roman" w:hAnsi="Times New Roman" w:eastAsia="方正仿宋_GBK" w:cs="Times New Roman"/>
          <w:sz w:val="32"/>
          <w:szCs w:val="32"/>
        </w:rPr>
        <w:t>常年储备、</w:t>
      </w:r>
      <w:r>
        <w:rPr>
          <w:rFonts w:hint="eastAsia" w:ascii="Times New Roman" w:hAnsi="Times New Roman" w:eastAsia="方正仿宋_GBK" w:cs="Times New Roman"/>
          <w:sz w:val="32"/>
          <w:szCs w:val="32"/>
          <w:lang w:val="en-US" w:eastAsia="zh-CN"/>
        </w:rPr>
        <w:t>动态</w:t>
      </w:r>
      <w:r>
        <w:rPr>
          <w:rFonts w:hint="default" w:ascii="Times New Roman" w:hAnsi="Times New Roman" w:eastAsia="方正仿宋_GBK" w:cs="Times New Roman"/>
          <w:sz w:val="32"/>
          <w:szCs w:val="32"/>
        </w:rPr>
        <w:t>轮换</w:t>
      </w:r>
      <w:r>
        <w:rPr>
          <w:rFonts w:hint="eastAsia" w:ascii="Times New Roman" w:hAnsi="Times New Roman" w:eastAsia="方正仿宋_GBK" w:cs="Times New Roman"/>
          <w:sz w:val="32"/>
          <w:szCs w:val="32"/>
          <w:lang w:val="en-US" w:eastAsia="zh-CN"/>
        </w:rPr>
        <w:t>的原则，</w:t>
      </w:r>
      <w:r>
        <w:rPr>
          <w:rFonts w:hint="default" w:ascii="Times New Roman" w:hAnsi="Times New Roman" w:eastAsia="仿宋" w:cs="Times New Roman"/>
          <w:color w:val="auto"/>
          <w:spacing w:val="0"/>
          <w:kern w:val="2"/>
          <w:sz w:val="32"/>
          <w:szCs w:val="32"/>
          <w:highlight w:val="none"/>
          <w:u w:val="none" w:color="auto"/>
          <w:lang w:val="en-US" w:eastAsia="zh-CN" w:bidi="ar-SA"/>
        </w:rPr>
        <w:t>实行企业承储、财政补贴、市场运作、费用包干的运行机制。</w:t>
      </w:r>
    </w:p>
    <w:p>
      <w:pPr>
        <w:keepNext w:val="0"/>
        <w:keepLines w:val="0"/>
        <w:pageBreakBefore w:val="0"/>
        <w:kinsoku/>
        <w:wordWrap/>
        <w:overflowPunct/>
        <w:topLinePunct w:val="0"/>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w:t>
      </w:r>
      <w:r>
        <w:rPr>
          <w:rFonts w:hint="default" w:ascii="Times New Roman" w:hAnsi="Times New Roman" w:eastAsia="方正仿宋_GBK" w:cs="Times New Roman"/>
          <w:sz w:val="32"/>
          <w:szCs w:val="32"/>
        </w:rPr>
        <w:t>　本办法适用于从事</w:t>
      </w:r>
      <w:r>
        <w:rPr>
          <w:rFonts w:hint="eastAsia"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级储备冻猪肉收储、管理、轮换、动用、监督检查等活动的单位和个人。</w:t>
      </w:r>
    </w:p>
    <w:p>
      <w:pPr>
        <w:keepNext w:val="0"/>
        <w:keepLines w:val="0"/>
        <w:pageBreakBefore w:val="0"/>
        <w:kinsoku/>
        <w:wordWrap/>
        <w:overflowPunct/>
        <w:topLinePunct w:val="0"/>
        <w:bidi w:val="0"/>
        <w:adjustRightInd/>
        <w:snapToGrid/>
        <w:spacing w:line="580" w:lineRule="exact"/>
        <w:jc w:val="center"/>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第二章　职责分工</w:t>
      </w:r>
    </w:p>
    <w:p>
      <w:pPr>
        <w:keepNext w:val="0"/>
        <w:keepLines w:val="0"/>
        <w:pageBreakBefore w:val="0"/>
        <w:kinsoku/>
        <w:wordWrap/>
        <w:overflowPunct/>
        <w:topLinePunct w:val="0"/>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w:t>
      </w: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发展改革</w:t>
      </w:r>
      <w:r>
        <w:rPr>
          <w:rFonts w:hint="eastAsia"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负责会同</w:t>
      </w:r>
      <w:r>
        <w:rPr>
          <w:rFonts w:hint="eastAsia"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财政</w:t>
      </w:r>
      <w:r>
        <w:rPr>
          <w:rFonts w:hint="eastAsia"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拟订</w:t>
      </w:r>
      <w:r>
        <w:rPr>
          <w:rFonts w:hint="eastAsia"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级储备冻猪肉总量计划，报请</w:t>
      </w:r>
      <w:r>
        <w:rPr>
          <w:rFonts w:hint="eastAsia"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人民政府批准后实施；负责</w:t>
      </w:r>
      <w:r>
        <w:rPr>
          <w:rFonts w:hint="eastAsia"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级储备冻猪肉承储企业的遴选和储备计划下达，对</w:t>
      </w:r>
      <w:r>
        <w:rPr>
          <w:rFonts w:hint="eastAsia"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级储备冻猪肉的数量、质量和储存安全实施监督检查；</w:t>
      </w:r>
      <w:r>
        <w:rPr>
          <w:rFonts w:hint="eastAsia" w:ascii="Times New Roman" w:hAnsi="Times New Roman" w:eastAsia="方正仿宋_GBK" w:cs="Times New Roman"/>
          <w:sz w:val="32"/>
          <w:szCs w:val="32"/>
          <w:lang w:val="en-US" w:eastAsia="zh-CN"/>
        </w:rPr>
        <w:t>负责监测猪肉市场价格</w:t>
      </w:r>
      <w:r>
        <w:rPr>
          <w:rFonts w:hint="default" w:ascii="Times New Roman" w:hAnsi="Times New Roman" w:eastAsia="方正仿宋_GBK" w:cs="Times New Roman"/>
          <w:sz w:val="32"/>
          <w:szCs w:val="32"/>
        </w:rPr>
        <w:t>，会同</w:t>
      </w:r>
      <w:r>
        <w:rPr>
          <w:rFonts w:hint="eastAsia"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财政</w:t>
      </w:r>
      <w:r>
        <w:rPr>
          <w:rFonts w:hint="eastAsia"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制订动用方案，并组织实施。</w:t>
      </w:r>
    </w:p>
    <w:p>
      <w:pPr>
        <w:keepNext w:val="0"/>
        <w:keepLines w:val="0"/>
        <w:pageBreakBefore w:val="0"/>
        <w:kinsoku/>
        <w:wordWrap/>
        <w:overflowPunct/>
        <w:topLinePunct w:val="0"/>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w:t>
      </w: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区财政局</w:t>
      </w:r>
      <w:r>
        <w:rPr>
          <w:rFonts w:hint="default" w:ascii="Times New Roman" w:hAnsi="Times New Roman" w:eastAsia="方正仿宋_GBK" w:cs="Times New Roman"/>
          <w:sz w:val="32"/>
          <w:szCs w:val="32"/>
        </w:rPr>
        <w:t>负责保障落实</w:t>
      </w:r>
      <w:r>
        <w:rPr>
          <w:rFonts w:hint="eastAsia"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级储备冻猪肉储备费用补贴、动用和临时收储所需财政资金；配合</w:t>
      </w:r>
      <w:r>
        <w:rPr>
          <w:rFonts w:hint="eastAsia"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发展改革</w:t>
      </w:r>
      <w:r>
        <w:rPr>
          <w:rFonts w:hint="eastAsia"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拟订</w:t>
      </w:r>
      <w:r>
        <w:rPr>
          <w:rFonts w:hint="eastAsia"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级储备冻猪肉总量计划；配合</w:t>
      </w:r>
      <w:r>
        <w:rPr>
          <w:rFonts w:hint="eastAsia"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发展改革</w:t>
      </w:r>
      <w:r>
        <w:rPr>
          <w:rFonts w:hint="eastAsia"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制订动用方案。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w:t>
      </w:r>
      <w:r>
        <w:rPr>
          <w:rFonts w:hint="default" w:ascii="Times New Roman" w:hAnsi="Times New Roman" w:eastAsia="方正仿宋_GBK" w:cs="Times New Roman"/>
          <w:sz w:val="32"/>
          <w:szCs w:val="32"/>
        </w:rPr>
        <w:t>　</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级储备冻猪肉承储企业（</w:t>
      </w:r>
      <w:r>
        <w:rPr>
          <w:rFonts w:hint="default" w:ascii="Times New Roman" w:hAnsi="Times New Roman" w:eastAsia="仿宋" w:cs="Times New Roman"/>
          <w:color w:val="auto"/>
          <w:spacing w:val="0"/>
          <w:sz w:val="32"/>
          <w:szCs w:val="32"/>
          <w:highlight w:val="none"/>
          <w:u w:val="none" w:color="auto"/>
          <w:lang w:val="en-US" w:eastAsia="zh-CN"/>
        </w:rPr>
        <w:t>以下简称</w:t>
      </w:r>
      <w:r>
        <w:rPr>
          <w:rFonts w:hint="default" w:ascii="Times New Roman" w:hAnsi="Times New Roman" w:eastAsia="仿宋" w:cs="Times New Roman"/>
          <w:color w:val="auto"/>
          <w:spacing w:val="0"/>
          <w:kern w:val="2"/>
          <w:sz w:val="32"/>
          <w:szCs w:val="32"/>
          <w:highlight w:val="none"/>
          <w:u w:val="none" w:color="auto"/>
          <w:lang w:val="en-US" w:eastAsia="zh-CN" w:bidi="ar-SA"/>
        </w:rPr>
        <w:t>承储企业）负责</w:t>
      </w:r>
      <w:r>
        <w:rPr>
          <w:rFonts w:hint="eastAsia" w:ascii="Times New Roman" w:hAnsi="Times New Roman" w:eastAsia="仿宋" w:cs="Times New Roman"/>
          <w:color w:val="auto"/>
          <w:spacing w:val="0"/>
          <w:kern w:val="2"/>
          <w:sz w:val="32"/>
          <w:szCs w:val="32"/>
          <w:highlight w:val="none"/>
          <w:u w:val="none" w:color="auto"/>
          <w:lang w:val="en-US" w:eastAsia="zh-CN" w:bidi="ar-SA"/>
        </w:rPr>
        <w:t>区</w:t>
      </w:r>
      <w:r>
        <w:rPr>
          <w:rFonts w:hint="default" w:ascii="Times New Roman" w:hAnsi="Times New Roman" w:eastAsia="仿宋" w:cs="Times New Roman"/>
          <w:color w:val="auto"/>
          <w:spacing w:val="0"/>
          <w:kern w:val="2"/>
          <w:sz w:val="32"/>
          <w:szCs w:val="32"/>
          <w:highlight w:val="none"/>
          <w:u w:val="none" w:color="auto"/>
          <w:lang w:val="en-US" w:eastAsia="zh-CN" w:bidi="ar-SA"/>
        </w:rPr>
        <w:t>级储备冻猪肉的收储、轮换、日常管理和动用实施，对</w:t>
      </w:r>
      <w:r>
        <w:rPr>
          <w:rFonts w:hint="eastAsia" w:ascii="Times New Roman" w:hAnsi="Times New Roman" w:eastAsia="仿宋" w:cs="Times New Roman"/>
          <w:color w:val="auto"/>
          <w:spacing w:val="0"/>
          <w:kern w:val="2"/>
          <w:sz w:val="32"/>
          <w:szCs w:val="32"/>
          <w:highlight w:val="none"/>
          <w:u w:val="none" w:color="auto"/>
          <w:lang w:val="en-US" w:eastAsia="zh-CN" w:bidi="ar-SA"/>
        </w:rPr>
        <w:t>区</w:t>
      </w:r>
      <w:r>
        <w:rPr>
          <w:rFonts w:hint="default" w:ascii="Times New Roman" w:hAnsi="Times New Roman" w:eastAsia="仿宋" w:cs="Times New Roman"/>
          <w:color w:val="auto"/>
          <w:spacing w:val="0"/>
          <w:kern w:val="2"/>
          <w:sz w:val="32"/>
          <w:szCs w:val="32"/>
          <w:highlight w:val="none"/>
          <w:u w:val="none" w:color="auto"/>
          <w:lang w:val="en-US" w:eastAsia="zh-CN" w:bidi="ar-SA"/>
        </w:rPr>
        <w:t>级储备冻猪肉的数量、质量和储存安全负责，应当</w:t>
      </w:r>
      <w:r>
        <w:rPr>
          <w:rFonts w:hint="default" w:ascii="Times New Roman" w:hAnsi="Times New Roman" w:eastAsia="仿宋" w:cs="Times New Roman"/>
          <w:color w:val="auto"/>
          <w:spacing w:val="0"/>
          <w:sz w:val="32"/>
          <w:szCs w:val="32"/>
          <w:highlight w:val="none"/>
          <w:u w:val="none" w:color="auto"/>
          <w:lang w:eastAsia="zh-CN"/>
        </w:rPr>
        <w:t>建立健全各项内部管理制度，提高管理信息化水平，</w:t>
      </w:r>
      <w:r>
        <w:rPr>
          <w:rFonts w:hint="default" w:ascii="Times New Roman" w:hAnsi="Times New Roman" w:eastAsia="仿宋" w:cs="Times New Roman"/>
          <w:i w:val="0"/>
          <w:iCs w:val="0"/>
          <w:caps w:val="0"/>
          <w:color w:val="auto"/>
          <w:spacing w:val="0"/>
          <w:sz w:val="32"/>
          <w:szCs w:val="32"/>
          <w:highlight w:val="none"/>
          <w:u w:val="none" w:color="auto"/>
          <w:shd w:val="clear" w:color="auto" w:fill="auto"/>
        </w:rPr>
        <w:t>及时处理并向</w:t>
      </w:r>
      <w:r>
        <w:rPr>
          <w:rFonts w:hint="eastAsia" w:ascii="Times New Roman" w:hAnsi="Times New Roman" w:eastAsia="仿宋" w:cs="Times New Roman"/>
          <w:i w:val="0"/>
          <w:iCs w:val="0"/>
          <w:caps w:val="0"/>
          <w:color w:val="auto"/>
          <w:spacing w:val="0"/>
          <w:sz w:val="32"/>
          <w:szCs w:val="32"/>
          <w:highlight w:val="none"/>
          <w:u w:val="none" w:color="auto"/>
          <w:shd w:val="clear" w:color="auto" w:fill="auto"/>
          <w:lang w:val="en-US" w:eastAsia="zh-CN"/>
        </w:rPr>
        <w:t>区</w:t>
      </w:r>
      <w:r>
        <w:rPr>
          <w:rFonts w:hint="default" w:ascii="Times New Roman" w:hAnsi="Times New Roman" w:eastAsia="仿宋" w:cs="Times New Roman"/>
          <w:i w:val="0"/>
          <w:iCs w:val="0"/>
          <w:caps w:val="0"/>
          <w:color w:val="auto"/>
          <w:spacing w:val="0"/>
          <w:sz w:val="32"/>
          <w:szCs w:val="32"/>
          <w:highlight w:val="none"/>
          <w:u w:val="none" w:color="auto"/>
          <w:shd w:val="clear" w:color="auto" w:fill="auto"/>
          <w:lang w:eastAsia="zh-CN"/>
        </w:rPr>
        <w:t>发展改革</w:t>
      </w:r>
      <w:r>
        <w:rPr>
          <w:rFonts w:hint="eastAsia" w:ascii="Times New Roman" w:hAnsi="Times New Roman" w:eastAsia="仿宋" w:cs="Times New Roman"/>
          <w:i w:val="0"/>
          <w:iCs w:val="0"/>
          <w:caps w:val="0"/>
          <w:color w:val="auto"/>
          <w:spacing w:val="0"/>
          <w:sz w:val="32"/>
          <w:szCs w:val="32"/>
          <w:highlight w:val="none"/>
          <w:u w:val="none" w:color="auto"/>
          <w:shd w:val="clear" w:color="auto" w:fill="auto"/>
          <w:lang w:val="en-US" w:eastAsia="zh-CN"/>
        </w:rPr>
        <w:t>局</w:t>
      </w:r>
      <w:r>
        <w:rPr>
          <w:rFonts w:hint="default" w:ascii="Times New Roman" w:hAnsi="Times New Roman" w:eastAsia="仿宋" w:cs="Times New Roman"/>
          <w:i w:val="0"/>
          <w:iCs w:val="0"/>
          <w:caps w:val="0"/>
          <w:color w:val="auto"/>
          <w:spacing w:val="0"/>
          <w:sz w:val="32"/>
          <w:szCs w:val="32"/>
          <w:highlight w:val="none"/>
          <w:u w:val="none" w:color="auto"/>
          <w:shd w:val="clear" w:color="auto" w:fill="auto"/>
        </w:rPr>
        <w:t>报告发现的问题，依法接受有关部门监督检查</w:t>
      </w:r>
      <w:r>
        <w:rPr>
          <w:rFonts w:hint="default" w:ascii="Times New Roman" w:hAnsi="Times New Roman" w:eastAsia="仿宋" w:cs="Times New Roman"/>
          <w:color w:val="auto"/>
          <w:spacing w:val="0"/>
          <w:kern w:val="2"/>
          <w:sz w:val="32"/>
          <w:szCs w:val="32"/>
          <w:highlight w:val="none"/>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rPr>
      </w:pPr>
      <w:r>
        <w:rPr>
          <w:rFonts w:hint="eastAsia" w:ascii="方正黑体_GBK" w:hAnsi="方正黑体_GBK" w:eastAsia="方正黑体_GBK" w:cs="方正黑体_GBK"/>
          <w:b w:val="0"/>
          <w:bCs w:val="0"/>
          <w:color w:val="auto"/>
          <w:spacing w:val="0"/>
          <w:sz w:val="32"/>
          <w:szCs w:val="32"/>
          <w:highlight w:val="none"/>
          <w:u w:val="none" w:color="auto"/>
          <w:lang w:eastAsia="zh-CN"/>
        </w:rPr>
        <w:t>第三章  承储企业管理</w:t>
      </w:r>
    </w:p>
    <w:p>
      <w:pPr>
        <w:keepNext w:val="0"/>
        <w:keepLines w:val="0"/>
        <w:pageBreakBefore w:val="0"/>
        <w:kinsoku/>
        <w:wordWrap/>
        <w:overflowPunct/>
        <w:topLinePunct w:val="0"/>
        <w:bidi w:val="0"/>
        <w:adjustRightInd/>
        <w:snapToGrid/>
        <w:spacing w:line="580" w:lineRule="exact"/>
        <w:ind w:firstLine="64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w:t>
      </w:r>
      <w:r>
        <w:rPr>
          <w:rFonts w:hint="default" w:ascii="Times New Roman" w:hAnsi="Times New Roman" w:eastAsia="方正仿宋_GBK" w:cs="Times New Roman"/>
          <w:sz w:val="32"/>
          <w:szCs w:val="32"/>
        </w:rPr>
        <w:t>　承储企业、承储数量原则上通过公开招标方式确定，承储期一般为3年；紧急情况下，可采取邀标竞价、单一来源采购等方式确定。</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left"/>
        <w:textAlignment w:val="auto"/>
        <w:outlineLvl w:val="9"/>
        <w:rPr>
          <w:rFonts w:hint="default" w:ascii="Times New Roman" w:hAnsi="Times New Roman" w:eastAsia="仿宋" w:cs="Times New Roman"/>
          <w:color w:val="auto"/>
          <w:spacing w:val="0"/>
          <w:sz w:val="32"/>
          <w:szCs w:val="32"/>
          <w:highlight w:val="none"/>
          <w:u w:val="none" w:color="auto"/>
          <w:lang w:eastAsia="zh-CN"/>
        </w:rPr>
      </w:pPr>
      <w:r>
        <w:rPr>
          <w:rFonts w:hint="default" w:ascii="Times New Roman" w:hAnsi="Times New Roman" w:eastAsia="方正仿宋_GBK" w:cs="Times New Roman"/>
          <w:sz w:val="32"/>
          <w:szCs w:val="32"/>
        </w:rPr>
        <w:t>　　</w:t>
      </w: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十</w:t>
      </w:r>
      <w:r>
        <w:rPr>
          <w:rFonts w:hint="eastAsia" w:ascii="方正黑体_GBK" w:hAnsi="方正黑体_GBK" w:eastAsia="方正黑体_GBK" w:cs="方正黑体_GBK"/>
          <w:sz w:val="32"/>
          <w:szCs w:val="32"/>
        </w:rPr>
        <w:t>条</w:t>
      </w:r>
      <w:r>
        <w:rPr>
          <w:rFonts w:hint="default" w:ascii="Times New Roman" w:hAnsi="Times New Roman" w:eastAsia="方正仿宋_GBK" w:cs="Times New Roman"/>
          <w:sz w:val="32"/>
          <w:szCs w:val="32"/>
        </w:rPr>
        <w:t>　</w:t>
      </w:r>
      <w:r>
        <w:rPr>
          <w:rFonts w:hint="default" w:ascii="Times New Roman" w:hAnsi="Times New Roman" w:eastAsia="仿宋" w:cs="Times New Roman"/>
          <w:color w:val="auto"/>
          <w:spacing w:val="0"/>
          <w:sz w:val="32"/>
          <w:szCs w:val="32"/>
          <w:highlight w:val="none"/>
          <w:u w:val="none" w:color="auto"/>
          <w:lang w:eastAsia="zh-CN"/>
        </w:rPr>
        <w:t>承储企业应当具备以下条件：</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left"/>
        <w:textAlignment w:val="auto"/>
        <w:outlineLvl w:val="9"/>
        <w:rPr>
          <w:rFonts w:hint="default" w:ascii="Times New Roman" w:hAnsi="Times New Roman" w:eastAsia="仿宋" w:cs="Times New Roman"/>
          <w:color w:val="auto"/>
          <w:spacing w:val="0"/>
          <w:sz w:val="32"/>
          <w:szCs w:val="32"/>
          <w:highlight w:val="none"/>
          <w:u w:val="none" w:color="auto"/>
          <w:lang w:eastAsia="zh-CN"/>
        </w:rPr>
      </w:pPr>
      <w:r>
        <w:rPr>
          <w:rFonts w:hint="default" w:ascii="Times New Roman" w:hAnsi="Times New Roman" w:eastAsia="仿宋" w:cs="Times New Roman"/>
          <w:color w:val="auto"/>
          <w:spacing w:val="0"/>
          <w:sz w:val="32"/>
          <w:szCs w:val="32"/>
          <w:highlight w:val="none"/>
          <w:u w:val="none" w:color="auto"/>
          <w:lang w:eastAsia="zh-CN"/>
        </w:rPr>
        <w:t>　　（一）具有独立法人资格；</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left"/>
        <w:textAlignment w:val="auto"/>
        <w:outlineLvl w:val="9"/>
        <w:rPr>
          <w:rFonts w:hint="default" w:ascii="Times New Roman" w:hAnsi="Times New Roman" w:eastAsia="仿宋" w:cs="Times New Roman"/>
          <w:color w:val="auto"/>
          <w:spacing w:val="0"/>
          <w:sz w:val="32"/>
          <w:szCs w:val="32"/>
          <w:highlight w:val="none"/>
          <w:u w:val="none" w:color="auto"/>
          <w:lang w:eastAsia="zh-CN"/>
        </w:rPr>
      </w:pPr>
      <w:r>
        <w:rPr>
          <w:rFonts w:hint="default" w:ascii="Times New Roman" w:hAnsi="Times New Roman" w:eastAsia="仿宋" w:cs="Times New Roman"/>
          <w:color w:val="auto"/>
          <w:spacing w:val="0"/>
          <w:sz w:val="32"/>
          <w:szCs w:val="32"/>
          <w:highlight w:val="none"/>
          <w:u w:val="none" w:color="auto"/>
          <w:lang w:eastAsia="zh-CN"/>
        </w:rPr>
        <w:t>　　（二）具有符合国家有关标准和技术规范要求的自有或租赁冷库，租赁冷库有效租期不得短于承储期；</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left"/>
        <w:textAlignment w:val="auto"/>
        <w:outlineLvl w:val="9"/>
        <w:rPr>
          <w:rFonts w:hint="default" w:ascii="Times New Roman" w:hAnsi="Times New Roman" w:eastAsia="仿宋" w:cs="Times New Roman"/>
          <w:color w:val="auto"/>
          <w:spacing w:val="0"/>
          <w:sz w:val="32"/>
          <w:szCs w:val="32"/>
          <w:highlight w:val="none"/>
          <w:u w:val="none" w:color="auto"/>
          <w:lang w:eastAsia="zh-CN"/>
        </w:rPr>
      </w:pPr>
      <w:r>
        <w:rPr>
          <w:rFonts w:hint="default" w:ascii="Times New Roman" w:hAnsi="Times New Roman" w:eastAsia="仿宋" w:cs="Times New Roman"/>
          <w:color w:val="auto"/>
          <w:spacing w:val="0"/>
          <w:sz w:val="32"/>
          <w:szCs w:val="32"/>
          <w:highlight w:val="none"/>
          <w:u w:val="none" w:color="auto"/>
          <w:lang w:eastAsia="zh-CN"/>
        </w:rPr>
        <w:t>　　（三）具有冻猪肉及分割肉产品的购销网络以及与储备任务相匹配的经营</w:t>
      </w:r>
      <w:r>
        <w:rPr>
          <w:rFonts w:hint="default" w:ascii="Times New Roman" w:hAnsi="Times New Roman" w:eastAsia="仿宋" w:cs="Times New Roman"/>
          <w:color w:val="auto"/>
          <w:spacing w:val="0"/>
          <w:sz w:val="32"/>
          <w:szCs w:val="32"/>
          <w:highlight w:val="none"/>
          <w:u w:val="none" w:color="auto"/>
          <w:lang w:val="en-US" w:eastAsia="zh-CN"/>
        </w:rPr>
        <w:t>和</w:t>
      </w:r>
      <w:r>
        <w:rPr>
          <w:rFonts w:hint="default" w:ascii="Times New Roman" w:hAnsi="Times New Roman" w:eastAsia="仿宋" w:cs="Times New Roman"/>
          <w:color w:val="auto"/>
          <w:spacing w:val="0"/>
          <w:sz w:val="32"/>
          <w:szCs w:val="32"/>
          <w:highlight w:val="none"/>
          <w:u w:val="none" w:color="auto"/>
          <w:lang w:eastAsia="zh-CN"/>
        </w:rPr>
        <w:t>应急投放能力；</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left"/>
        <w:textAlignment w:val="auto"/>
        <w:outlineLvl w:val="9"/>
        <w:rPr>
          <w:rFonts w:hint="default" w:ascii="Times New Roman" w:hAnsi="Times New Roman" w:eastAsia="仿宋" w:cs="Times New Roman"/>
          <w:color w:val="auto"/>
          <w:spacing w:val="0"/>
          <w:sz w:val="32"/>
          <w:szCs w:val="32"/>
          <w:highlight w:val="none"/>
          <w:u w:val="none" w:color="auto"/>
          <w:lang w:eastAsia="zh-CN"/>
        </w:rPr>
      </w:pPr>
      <w:r>
        <w:rPr>
          <w:rFonts w:hint="default" w:ascii="Times New Roman" w:hAnsi="Times New Roman" w:eastAsia="仿宋" w:cs="Times New Roman"/>
          <w:color w:val="auto"/>
          <w:spacing w:val="0"/>
          <w:sz w:val="32"/>
          <w:szCs w:val="32"/>
          <w:highlight w:val="none"/>
          <w:u w:val="none" w:color="auto"/>
          <w:lang w:eastAsia="zh-CN"/>
        </w:rPr>
        <w:t>　　（四）财务状况良好，具有较好的商业信誉、较强的抗风险能力和健全的财务管理制度</w:t>
      </w:r>
      <w:r>
        <w:rPr>
          <w:rFonts w:hint="eastAsia" w:ascii="Times New Roman" w:hAnsi="Times New Roman" w:eastAsia="仿宋" w:cs="Times New Roman"/>
          <w:color w:val="auto"/>
          <w:spacing w:val="0"/>
          <w:sz w:val="32"/>
          <w:szCs w:val="32"/>
          <w:highlight w:val="none"/>
          <w:u w:val="none" w:color="auto"/>
          <w:lang w:eastAsia="zh-CN"/>
        </w:rPr>
        <w:t>，资产负债率低于</w:t>
      </w:r>
      <w:r>
        <w:rPr>
          <w:rFonts w:hint="eastAsia" w:ascii="Times New Roman" w:hAnsi="Times New Roman" w:eastAsia="仿宋" w:cs="Times New Roman"/>
          <w:color w:val="auto"/>
          <w:spacing w:val="0"/>
          <w:sz w:val="32"/>
          <w:szCs w:val="32"/>
          <w:highlight w:val="none"/>
          <w:u w:val="none" w:color="auto"/>
          <w:lang w:val="en-US" w:eastAsia="zh-CN"/>
        </w:rPr>
        <w:t>70%</w:t>
      </w:r>
      <w:r>
        <w:rPr>
          <w:rFonts w:hint="eastAsia" w:ascii="Times New Roman" w:hAnsi="Times New Roman" w:eastAsia="仿宋" w:cs="Times New Roman"/>
          <w:strike w:val="0"/>
          <w:color w:val="auto"/>
          <w:spacing w:val="0"/>
          <w:sz w:val="32"/>
          <w:szCs w:val="32"/>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left"/>
        <w:textAlignment w:val="auto"/>
        <w:outlineLvl w:val="9"/>
        <w:rPr>
          <w:rFonts w:hint="default" w:ascii="Times New Roman" w:hAnsi="Times New Roman" w:eastAsia="仿宋" w:cs="Times New Roman"/>
          <w:color w:val="auto"/>
          <w:spacing w:val="0"/>
          <w:sz w:val="32"/>
          <w:szCs w:val="32"/>
          <w:highlight w:val="none"/>
          <w:u w:val="none" w:color="auto"/>
          <w:lang w:eastAsia="zh-CN"/>
        </w:rPr>
      </w:pPr>
      <w:r>
        <w:rPr>
          <w:rFonts w:hint="default" w:ascii="Times New Roman" w:hAnsi="Times New Roman" w:eastAsia="仿宋" w:cs="Times New Roman"/>
          <w:color w:val="auto"/>
          <w:spacing w:val="0"/>
          <w:sz w:val="32"/>
          <w:szCs w:val="32"/>
          <w:highlight w:val="none"/>
          <w:u w:val="none" w:color="auto"/>
          <w:lang w:eastAsia="zh-CN"/>
        </w:rPr>
        <w:t>　　（五）近三年内无违法违规行为、重大生产安全事故或重大食品安全事故记录。</w:t>
      </w:r>
    </w:p>
    <w:p>
      <w:pPr>
        <w:keepNext w:val="0"/>
        <w:keepLines w:val="0"/>
        <w:pageBreakBefore w:val="0"/>
        <w:kinsoku/>
        <w:wordWrap/>
        <w:overflowPunct/>
        <w:topLinePunct w:val="0"/>
        <w:bidi w:val="0"/>
        <w:adjustRightInd/>
        <w:snapToGrid/>
        <w:spacing w:line="580" w:lineRule="exact"/>
        <w:ind w:firstLine="665"/>
        <w:textAlignment w:val="auto"/>
        <w:rPr>
          <w:rFonts w:hint="default" w:ascii="Times New Roman" w:hAnsi="Times New Roman" w:eastAsia="仿宋" w:cs="Times New Roman"/>
          <w:color w:val="auto"/>
          <w:spacing w:val="0"/>
          <w:sz w:val="32"/>
          <w:szCs w:val="32"/>
          <w:highlight w:val="none"/>
          <w:u w:val="none" w:color="auto"/>
          <w:lang w:eastAsia="zh-CN"/>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条</w:t>
      </w:r>
      <w:r>
        <w:rPr>
          <w:rFonts w:hint="default" w:ascii="Times New Roman" w:hAnsi="Times New Roman" w:eastAsia="方正仿宋_GBK" w:cs="Times New Roman"/>
          <w:sz w:val="32"/>
          <w:szCs w:val="32"/>
        </w:rPr>
        <w:t>　</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发展改革</w:t>
      </w:r>
      <w:r>
        <w:rPr>
          <w:rFonts w:hint="eastAsia" w:ascii="Times New Roman" w:hAnsi="Times New Roman" w:eastAsia="仿宋" w:cs="Times New Roman"/>
          <w:color w:val="auto"/>
          <w:spacing w:val="0"/>
          <w:sz w:val="32"/>
          <w:szCs w:val="32"/>
          <w:highlight w:val="none"/>
          <w:u w:val="none" w:color="auto"/>
          <w:lang w:val="en-US" w:eastAsia="zh-CN"/>
        </w:rPr>
        <w:t>局</w:t>
      </w:r>
      <w:r>
        <w:rPr>
          <w:rFonts w:hint="default" w:ascii="Times New Roman" w:hAnsi="Times New Roman" w:eastAsia="仿宋" w:cs="Times New Roman"/>
          <w:color w:val="auto"/>
          <w:spacing w:val="0"/>
          <w:sz w:val="32"/>
          <w:szCs w:val="32"/>
          <w:highlight w:val="none"/>
          <w:u w:val="none" w:color="auto"/>
          <w:lang w:eastAsia="zh-CN"/>
        </w:rPr>
        <w:t>应当与承储企业签订承储合同，明确双方权利义务，约定储备时间、存储库点、储备品种、储备数量、储备质量、轮换和动用要求、费用补贴和违约责任等。</w:t>
      </w:r>
    </w:p>
    <w:p>
      <w:pPr>
        <w:keepNext w:val="0"/>
        <w:keepLines w:val="0"/>
        <w:pageBreakBefore w:val="0"/>
        <w:kinsoku/>
        <w:wordWrap/>
        <w:overflowPunct/>
        <w:topLinePunct w:val="0"/>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条</w:t>
      </w:r>
      <w:r>
        <w:rPr>
          <w:rFonts w:hint="default" w:ascii="Times New Roman" w:hAnsi="Times New Roman" w:eastAsia="方正仿宋_GBK" w:cs="Times New Roman"/>
          <w:sz w:val="32"/>
          <w:szCs w:val="32"/>
        </w:rPr>
        <w:t>　承储企业不得将</w:t>
      </w:r>
      <w:r>
        <w:rPr>
          <w:rFonts w:hint="eastAsia"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级储备冻猪肉用于办理抵押或者质押、提供担保或者清偿债务、进行期货实物交割等活动。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b w:val="0"/>
          <w:bCs w:val="0"/>
          <w:color w:val="auto"/>
          <w:spacing w:val="0"/>
          <w:sz w:val="32"/>
          <w:szCs w:val="32"/>
          <w:highlight w:val="none"/>
          <w:u w:val="none" w:color="auto"/>
          <w:lang w:eastAsia="zh-CN"/>
        </w:rPr>
        <w:t>第四章  收储轮换管理</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default" w:ascii="Times New Roman" w:hAnsi="Times New Roman" w:eastAsia="仿宋" w:cs="Times New Roman"/>
          <w:color w:val="auto"/>
          <w:spacing w:val="0"/>
          <w:sz w:val="32"/>
          <w:szCs w:val="32"/>
          <w:highlight w:val="none"/>
          <w:u w:val="none" w:color="auto"/>
          <w:lang w:eastAsia="zh-CN"/>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条</w:t>
      </w:r>
      <w:r>
        <w:rPr>
          <w:rFonts w:hint="default" w:ascii="Times New Roman" w:hAnsi="Times New Roman" w:eastAsia="方正仿宋_GBK" w:cs="Times New Roman"/>
          <w:sz w:val="32"/>
          <w:szCs w:val="32"/>
        </w:rPr>
        <w:t>　</w:t>
      </w:r>
      <w:r>
        <w:rPr>
          <w:rFonts w:hint="default" w:ascii="Times New Roman" w:hAnsi="Times New Roman" w:eastAsia="仿宋" w:cs="Times New Roman"/>
          <w:color w:val="auto"/>
          <w:spacing w:val="0"/>
          <w:sz w:val="32"/>
          <w:szCs w:val="32"/>
          <w:highlight w:val="none"/>
          <w:u w:val="none" w:color="auto"/>
          <w:lang w:eastAsia="zh-CN"/>
        </w:rPr>
        <w:t>承储企业应严格按照承储合同的要求，按时完成</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级储备冻猪肉收储任务，及时向</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发展改革</w:t>
      </w:r>
      <w:r>
        <w:rPr>
          <w:rFonts w:hint="eastAsia" w:ascii="Times New Roman" w:hAnsi="Times New Roman" w:eastAsia="仿宋" w:cs="Times New Roman"/>
          <w:color w:val="auto"/>
          <w:spacing w:val="0"/>
          <w:sz w:val="32"/>
          <w:szCs w:val="32"/>
          <w:highlight w:val="none"/>
          <w:u w:val="none" w:color="auto"/>
          <w:lang w:val="en-US" w:eastAsia="zh-CN"/>
        </w:rPr>
        <w:t>局</w:t>
      </w:r>
      <w:r>
        <w:rPr>
          <w:rFonts w:hint="default" w:ascii="Times New Roman" w:hAnsi="Times New Roman" w:eastAsia="仿宋" w:cs="Times New Roman"/>
          <w:color w:val="auto"/>
          <w:spacing w:val="0"/>
          <w:sz w:val="32"/>
          <w:szCs w:val="32"/>
          <w:highlight w:val="none"/>
          <w:u w:val="none" w:color="auto"/>
          <w:lang w:eastAsia="zh-CN"/>
        </w:rPr>
        <w:t>报告收储落实情况。特殊情况不能按时收储、轮入的，应当在约定完成时限前10个工作日报</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发展改革</w:t>
      </w:r>
      <w:r>
        <w:rPr>
          <w:rFonts w:hint="eastAsia" w:ascii="Times New Roman" w:hAnsi="Times New Roman" w:eastAsia="仿宋" w:cs="Times New Roman"/>
          <w:color w:val="auto"/>
          <w:spacing w:val="0"/>
          <w:sz w:val="32"/>
          <w:szCs w:val="32"/>
          <w:highlight w:val="none"/>
          <w:u w:val="none" w:color="auto"/>
          <w:lang w:val="en-US" w:eastAsia="zh-CN"/>
        </w:rPr>
        <w:t>局</w:t>
      </w:r>
      <w:r>
        <w:rPr>
          <w:rFonts w:hint="default" w:ascii="Times New Roman" w:hAnsi="Times New Roman" w:eastAsia="仿宋" w:cs="Times New Roman"/>
          <w:color w:val="auto"/>
          <w:spacing w:val="0"/>
          <w:sz w:val="32"/>
          <w:szCs w:val="32"/>
          <w:highlight w:val="none"/>
          <w:u w:val="none" w:color="auto"/>
          <w:lang w:eastAsia="zh-CN"/>
        </w:rPr>
        <w:t>同意。</w:t>
      </w:r>
    </w:p>
    <w:p>
      <w:pPr>
        <w:keepNext w:val="0"/>
        <w:keepLines w:val="0"/>
        <w:pageBreakBefore w:val="0"/>
        <w:kinsoku/>
        <w:wordWrap/>
        <w:overflowPunct/>
        <w:topLinePunct w:val="0"/>
        <w:autoSpaceDE w:val="0"/>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w:t>
      </w:r>
      <w:r>
        <w:rPr>
          <w:rFonts w:hint="default" w:ascii="Times New Roman" w:hAnsi="Times New Roman" w:eastAsia="方正仿宋_GBK" w:cs="Times New Roman"/>
          <w:sz w:val="32"/>
          <w:szCs w:val="32"/>
        </w:rPr>
        <w:t>　</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级储备冻猪肉质量应当符合食品安全国家标准。入库前应当经法定检验检疫机构检验，检验合格的才能作为</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级储备冻猪肉储存。</w:t>
      </w:r>
    </w:p>
    <w:p>
      <w:pPr>
        <w:keepNext w:val="0"/>
        <w:keepLines w:val="0"/>
        <w:pageBreakBefore w:val="0"/>
        <w:numPr>
          <w:ilvl w:val="0"/>
          <w:numId w:val="0"/>
        </w:numPr>
        <w:kinsoku/>
        <w:wordWrap/>
        <w:overflowPunct/>
        <w:topLinePunct w:val="0"/>
        <w:autoSpaceDE w:val="0"/>
        <w:autoSpaceDN w:val="0"/>
        <w:bidi w:val="0"/>
        <w:adjustRightInd/>
        <w:snapToGrid/>
        <w:spacing w:line="580" w:lineRule="exact"/>
        <w:ind w:firstLine="640" w:firstLineChars="200"/>
        <w:textAlignment w:val="auto"/>
        <w:rPr>
          <w:rFonts w:hint="default" w:ascii="Times New Roman" w:hAnsi="Times New Roman" w:eastAsia="仿宋" w:cs="Times New Roman"/>
          <w:color w:val="auto"/>
          <w:spacing w:val="0"/>
          <w:sz w:val="32"/>
          <w:szCs w:val="32"/>
          <w:highlight w:val="none"/>
          <w:u w:val="none" w:color="auto"/>
          <w:lang w:val="en-US" w:eastAsia="zh-CN"/>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w:t>
      </w:r>
      <w:r>
        <w:rPr>
          <w:rFonts w:hint="default" w:ascii="Times New Roman" w:hAnsi="Times New Roman" w:eastAsia="方正仿宋_GBK" w:cs="Times New Roman"/>
          <w:sz w:val="32"/>
          <w:szCs w:val="32"/>
        </w:rPr>
        <w:t>　</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级储备冻猪肉轮换实行市场化运作，承储企业应当按照出陈储新、保证质量的原则，</w:t>
      </w:r>
      <w:r>
        <w:rPr>
          <w:rFonts w:hint="default" w:ascii="Times New Roman" w:hAnsi="Times New Roman" w:eastAsia="仿宋" w:cs="Times New Roman"/>
          <w:color w:val="auto"/>
          <w:spacing w:val="0"/>
          <w:sz w:val="32"/>
          <w:szCs w:val="32"/>
          <w:highlight w:val="none"/>
          <w:u w:val="none" w:color="auto"/>
          <w:lang w:val="en-US" w:eastAsia="zh-CN"/>
        </w:rPr>
        <w:t>每个承储年度</w:t>
      </w:r>
      <w:r>
        <w:rPr>
          <w:rFonts w:hint="default" w:ascii="Times New Roman" w:hAnsi="Times New Roman" w:eastAsia="仿宋" w:cs="Times New Roman"/>
          <w:color w:val="auto"/>
          <w:spacing w:val="0"/>
          <w:sz w:val="32"/>
          <w:szCs w:val="32"/>
          <w:highlight w:val="none"/>
          <w:u w:val="none" w:color="auto"/>
          <w:lang w:eastAsia="zh-CN"/>
        </w:rPr>
        <w:t>对</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级储备冻猪肉</w:t>
      </w:r>
      <w:r>
        <w:rPr>
          <w:rFonts w:hint="default" w:ascii="Times New Roman" w:hAnsi="Times New Roman" w:eastAsia="仿宋" w:cs="Times New Roman"/>
          <w:color w:val="auto"/>
          <w:spacing w:val="0"/>
          <w:sz w:val="32"/>
          <w:szCs w:val="32"/>
          <w:highlight w:val="none"/>
          <w:u w:val="none" w:color="auto"/>
          <w:lang w:val="en-US" w:eastAsia="zh-CN"/>
        </w:rPr>
        <w:t>至少全部轮换一次，并定期向</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val="en-US" w:eastAsia="zh-CN"/>
        </w:rPr>
        <w:t>发展改革</w:t>
      </w:r>
      <w:r>
        <w:rPr>
          <w:rFonts w:hint="eastAsia" w:ascii="Times New Roman" w:hAnsi="Times New Roman" w:eastAsia="仿宋" w:cs="Times New Roman"/>
          <w:color w:val="auto"/>
          <w:spacing w:val="0"/>
          <w:sz w:val="32"/>
          <w:szCs w:val="32"/>
          <w:highlight w:val="none"/>
          <w:u w:val="none" w:color="auto"/>
          <w:lang w:val="en-US" w:eastAsia="zh-CN"/>
        </w:rPr>
        <w:t>局</w:t>
      </w:r>
      <w:r>
        <w:rPr>
          <w:rFonts w:hint="default" w:ascii="Times New Roman" w:hAnsi="Times New Roman" w:eastAsia="仿宋" w:cs="Times New Roman"/>
          <w:color w:val="auto"/>
          <w:spacing w:val="0"/>
          <w:sz w:val="32"/>
          <w:szCs w:val="32"/>
          <w:highlight w:val="none"/>
          <w:u w:val="none" w:color="auto"/>
          <w:lang w:val="en-US" w:eastAsia="zh-CN"/>
        </w:rPr>
        <w:t>书面报告轮换情况。</w:t>
      </w:r>
    </w:p>
    <w:p>
      <w:pPr>
        <w:keepNext w:val="0"/>
        <w:keepLines w:val="0"/>
        <w:pageBreakBefore w:val="0"/>
        <w:kinsoku/>
        <w:wordWrap/>
        <w:overflowPunct/>
        <w:topLinePunct w:val="0"/>
        <w:bidi w:val="0"/>
        <w:adjustRightInd/>
        <w:snapToGrid/>
        <w:spacing w:line="580" w:lineRule="exact"/>
        <w:ind w:firstLine="640"/>
        <w:textAlignment w:val="auto"/>
        <w:rPr>
          <w:rFonts w:hint="default" w:ascii="Times New Roman" w:hAnsi="Times New Roman" w:eastAsia="仿宋" w:cs="Times New Roman"/>
          <w:color w:val="auto"/>
          <w:spacing w:val="0"/>
          <w:sz w:val="32"/>
          <w:szCs w:val="32"/>
          <w:highlight w:val="none"/>
          <w:u w:val="none" w:color="auto"/>
          <w:lang w:eastAsia="zh-CN"/>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w:t>
      </w:r>
      <w:r>
        <w:rPr>
          <w:rFonts w:hint="default" w:ascii="Times New Roman" w:hAnsi="Times New Roman" w:eastAsia="方正仿宋_GBK" w:cs="Times New Roman"/>
          <w:sz w:val="32"/>
          <w:szCs w:val="32"/>
        </w:rPr>
        <w:t>　</w:t>
      </w:r>
      <w:r>
        <w:rPr>
          <w:rFonts w:hint="default" w:ascii="Times New Roman" w:hAnsi="Times New Roman" w:eastAsia="仿宋" w:cs="Times New Roman"/>
          <w:color w:val="auto"/>
          <w:spacing w:val="0"/>
          <w:sz w:val="32"/>
          <w:szCs w:val="32"/>
          <w:highlight w:val="none"/>
          <w:u w:val="none" w:color="auto"/>
          <w:lang w:eastAsia="zh-CN"/>
        </w:rPr>
        <w:t>承储期内，</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级储备冻猪肉任何时点的库存量不得低于合同约定承储数量的70%，一个承储年度每月的月末库存量平均值不得低于承储合同约定的承储数量（发生动用的除外）。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w:t>
      </w:r>
      <w:r>
        <w:rPr>
          <w:rFonts w:hint="eastAsia" w:ascii="方正黑体_GBK" w:hAnsi="方正黑体_GBK" w:eastAsia="方正黑体_GBK" w:cs="方正黑体_GBK"/>
          <w:sz w:val="32"/>
          <w:szCs w:val="32"/>
          <w:lang w:val="en-US" w:eastAsia="zh-CN"/>
        </w:rPr>
        <w:t xml:space="preserve">  </w:t>
      </w:r>
      <w:r>
        <w:rPr>
          <w:rFonts w:hint="eastAsia" w:ascii="Times New Roman" w:hAnsi="Times New Roman" w:eastAsia="仿宋" w:cs="Times New Roman"/>
          <w:color w:val="auto"/>
          <w:spacing w:val="0"/>
          <w:kern w:val="2"/>
          <w:sz w:val="32"/>
          <w:szCs w:val="32"/>
          <w:highlight w:val="none"/>
          <w:u w:val="none" w:color="auto"/>
          <w:lang w:val="en-US" w:eastAsia="zh-CN" w:bidi="ar-SA"/>
        </w:rPr>
        <w:t>区</w:t>
      </w:r>
      <w:r>
        <w:rPr>
          <w:rFonts w:hint="default" w:ascii="Times New Roman" w:hAnsi="Times New Roman" w:eastAsia="仿宋" w:cs="Times New Roman"/>
          <w:color w:val="auto"/>
          <w:spacing w:val="0"/>
          <w:kern w:val="2"/>
          <w:sz w:val="32"/>
          <w:szCs w:val="32"/>
          <w:highlight w:val="none"/>
          <w:u w:val="none" w:color="auto"/>
          <w:lang w:eastAsia="zh-CN" w:bidi="ar-SA"/>
        </w:rPr>
        <w:t>级储备冻猪肉实行专仓</w:t>
      </w:r>
      <w:r>
        <w:rPr>
          <w:rFonts w:hint="default" w:ascii="Times New Roman" w:hAnsi="Times New Roman" w:eastAsia="仿宋" w:cs="Times New Roman"/>
          <w:i w:val="0"/>
          <w:iCs w:val="0"/>
          <w:caps w:val="0"/>
          <w:color w:val="auto"/>
          <w:spacing w:val="0"/>
          <w:kern w:val="2"/>
          <w:sz w:val="32"/>
          <w:szCs w:val="32"/>
          <w:highlight w:val="none"/>
          <w:u w:val="none" w:color="auto"/>
          <w:shd w:val="clear" w:color="auto" w:fill="auto"/>
          <w:lang w:bidi="ar-SA"/>
        </w:rPr>
        <w:t>（堆）</w:t>
      </w:r>
      <w:r>
        <w:rPr>
          <w:rFonts w:hint="default" w:ascii="Times New Roman" w:hAnsi="Times New Roman" w:eastAsia="仿宋" w:cs="Times New Roman"/>
          <w:color w:val="auto"/>
          <w:spacing w:val="0"/>
          <w:kern w:val="2"/>
          <w:sz w:val="32"/>
          <w:szCs w:val="32"/>
          <w:highlight w:val="none"/>
          <w:u w:val="none" w:color="auto"/>
          <w:lang w:eastAsia="zh-CN" w:bidi="ar-SA"/>
        </w:rPr>
        <w:t>储存、专人管理、专账记载和挂牌明示，确保账账相符、账实相符、质量合格、储存安全、管理规范。未经</w:t>
      </w:r>
      <w:r>
        <w:rPr>
          <w:rFonts w:hint="eastAsia" w:ascii="Times New Roman" w:hAnsi="Times New Roman" w:eastAsia="仿宋" w:cs="Times New Roman"/>
          <w:color w:val="auto"/>
          <w:spacing w:val="0"/>
          <w:kern w:val="2"/>
          <w:sz w:val="32"/>
          <w:szCs w:val="32"/>
          <w:highlight w:val="none"/>
          <w:u w:val="none" w:color="auto"/>
          <w:lang w:val="en-US" w:eastAsia="zh-CN" w:bidi="ar-SA"/>
        </w:rPr>
        <w:t>区</w:t>
      </w:r>
      <w:r>
        <w:rPr>
          <w:rFonts w:hint="default" w:ascii="Times New Roman" w:hAnsi="Times New Roman" w:eastAsia="仿宋" w:cs="Times New Roman"/>
          <w:color w:val="auto"/>
          <w:spacing w:val="0"/>
          <w:kern w:val="2"/>
          <w:sz w:val="32"/>
          <w:szCs w:val="32"/>
          <w:highlight w:val="none"/>
          <w:u w:val="none" w:color="auto"/>
          <w:lang w:eastAsia="zh-CN" w:bidi="ar-SA"/>
        </w:rPr>
        <w:t>发展改革</w:t>
      </w:r>
      <w:r>
        <w:rPr>
          <w:rFonts w:hint="eastAsia" w:ascii="Times New Roman" w:hAnsi="Times New Roman" w:eastAsia="仿宋" w:cs="Times New Roman"/>
          <w:color w:val="auto"/>
          <w:spacing w:val="0"/>
          <w:kern w:val="2"/>
          <w:sz w:val="32"/>
          <w:szCs w:val="32"/>
          <w:highlight w:val="none"/>
          <w:u w:val="none" w:color="auto"/>
          <w:lang w:val="en-US" w:eastAsia="zh-CN" w:bidi="ar-SA"/>
        </w:rPr>
        <w:t>局</w:t>
      </w:r>
      <w:r>
        <w:rPr>
          <w:rFonts w:hint="default" w:ascii="Times New Roman" w:hAnsi="Times New Roman" w:eastAsia="仿宋" w:cs="Times New Roman"/>
          <w:color w:val="auto"/>
          <w:spacing w:val="0"/>
          <w:kern w:val="2"/>
          <w:sz w:val="32"/>
          <w:szCs w:val="32"/>
          <w:highlight w:val="none"/>
          <w:u w:val="none" w:color="auto"/>
          <w:lang w:eastAsia="zh-CN" w:bidi="ar-SA"/>
        </w:rPr>
        <w:t>批准，承储企业不得擅自变更储存库点。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第十八条  </w:t>
      </w:r>
      <w:r>
        <w:rPr>
          <w:rFonts w:hint="default" w:ascii="Times New Roman" w:hAnsi="Times New Roman" w:eastAsia="仿宋" w:cs="Times New Roman"/>
          <w:color w:val="auto"/>
          <w:spacing w:val="0"/>
          <w:kern w:val="2"/>
          <w:sz w:val="32"/>
          <w:szCs w:val="32"/>
          <w:highlight w:val="none"/>
          <w:u w:val="none" w:color="auto"/>
          <w:lang w:eastAsia="zh-CN" w:bidi="ar-SA"/>
        </w:rPr>
        <w:t>承储企业应当在每月初</w:t>
      </w:r>
      <w:r>
        <w:rPr>
          <w:rFonts w:hint="default" w:ascii="Times New Roman" w:hAnsi="Times New Roman" w:eastAsia="仿宋" w:cs="Times New Roman"/>
          <w:color w:val="auto"/>
          <w:spacing w:val="0"/>
          <w:kern w:val="2"/>
          <w:sz w:val="32"/>
          <w:szCs w:val="32"/>
          <w:highlight w:val="none"/>
          <w:u w:val="none" w:color="auto"/>
          <w:lang w:val="en-US" w:eastAsia="zh-CN" w:bidi="ar-SA"/>
        </w:rPr>
        <w:t>7</w:t>
      </w:r>
      <w:r>
        <w:rPr>
          <w:rFonts w:hint="default" w:ascii="Times New Roman" w:hAnsi="Times New Roman" w:eastAsia="仿宋" w:cs="Times New Roman"/>
          <w:color w:val="auto"/>
          <w:spacing w:val="0"/>
          <w:kern w:val="2"/>
          <w:sz w:val="32"/>
          <w:szCs w:val="32"/>
          <w:highlight w:val="none"/>
          <w:u w:val="none" w:color="auto"/>
          <w:lang w:eastAsia="zh-CN" w:bidi="ar-SA"/>
        </w:rPr>
        <w:t>个工作日内向</w:t>
      </w:r>
      <w:r>
        <w:rPr>
          <w:rFonts w:hint="eastAsia" w:ascii="Times New Roman" w:hAnsi="Times New Roman" w:eastAsia="仿宋" w:cs="Times New Roman"/>
          <w:color w:val="auto"/>
          <w:spacing w:val="0"/>
          <w:kern w:val="2"/>
          <w:sz w:val="32"/>
          <w:szCs w:val="32"/>
          <w:highlight w:val="none"/>
          <w:u w:val="none" w:color="auto"/>
          <w:lang w:val="en-US" w:eastAsia="zh-CN" w:bidi="ar-SA"/>
        </w:rPr>
        <w:t>区</w:t>
      </w:r>
      <w:r>
        <w:rPr>
          <w:rFonts w:hint="default" w:ascii="Times New Roman" w:hAnsi="Times New Roman" w:eastAsia="仿宋" w:cs="Times New Roman"/>
          <w:color w:val="auto"/>
          <w:spacing w:val="0"/>
          <w:kern w:val="2"/>
          <w:sz w:val="32"/>
          <w:szCs w:val="32"/>
          <w:highlight w:val="none"/>
          <w:u w:val="none" w:color="auto"/>
          <w:lang w:eastAsia="zh-CN" w:bidi="ar-SA"/>
        </w:rPr>
        <w:t>发展改革</w:t>
      </w:r>
      <w:r>
        <w:rPr>
          <w:rFonts w:hint="eastAsia" w:ascii="Times New Roman" w:hAnsi="Times New Roman" w:eastAsia="仿宋" w:cs="Times New Roman"/>
          <w:color w:val="auto"/>
          <w:spacing w:val="0"/>
          <w:kern w:val="2"/>
          <w:sz w:val="32"/>
          <w:szCs w:val="32"/>
          <w:highlight w:val="none"/>
          <w:u w:val="none" w:color="auto"/>
          <w:lang w:val="en-US" w:eastAsia="zh-CN" w:bidi="ar-SA"/>
        </w:rPr>
        <w:t>局</w:t>
      </w:r>
      <w:r>
        <w:rPr>
          <w:rFonts w:hint="default" w:ascii="Times New Roman" w:hAnsi="Times New Roman" w:eastAsia="仿宋" w:cs="Times New Roman"/>
          <w:color w:val="auto"/>
          <w:spacing w:val="0"/>
          <w:kern w:val="2"/>
          <w:sz w:val="32"/>
          <w:szCs w:val="32"/>
          <w:highlight w:val="none"/>
          <w:u w:val="none" w:color="auto"/>
          <w:lang w:eastAsia="zh-CN" w:bidi="ar-SA"/>
        </w:rPr>
        <w:t>报送上月度的储备统计报表，在每季度初</w:t>
      </w:r>
      <w:r>
        <w:rPr>
          <w:rFonts w:hint="default" w:ascii="Times New Roman" w:hAnsi="Times New Roman" w:eastAsia="仿宋" w:cs="Times New Roman"/>
          <w:color w:val="auto"/>
          <w:spacing w:val="0"/>
          <w:kern w:val="2"/>
          <w:sz w:val="32"/>
          <w:szCs w:val="32"/>
          <w:highlight w:val="none"/>
          <w:u w:val="none" w:color="auto"/>
          <w:lang w:val="en-US" w:eastAsia="zh-CN" w:bidi="ar-SA"/>
        </w:rPr>
        <w:t>10</w:t>
      </w:r>
      <w:r>
        <w:rPr>
          <w:rFonts w:hint="default" w:ascii="Times New Roman" w:hAnsi="Times New Roman" w:eastAsia="仿宋" w:cs="Times New Roman"/>
          <w:color w:val="auto"/>
          <w:spacing w:val="0"/>
          <w:kern w:val="2"/>
          <w:sz w:val="32"/>
          <w:szCs w:val="32"/>
          <w:highlight w:val="none"/>
          <w:u w:val="none" w:color="auto"/>
          <w:lang w:eastAsia="zh-CN" w:bidi="ar-SA"/>
        </w:rPr>
        <w:t>个工作日内报送上季度的储备统计报表，报表数据应当真实、准确、规范。储备档案和原始凭证应当自形成之日起保存6年以上。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bCs w:val="0"/>
          <w:color w:val="auto"/>
          <w:spacing w:val="0"/>
          <w:sz w:val="32"/>
          <w:szCs w:val="32"/>
          <w:highlight w:val="none"/>
          <w:u w:val="none" w:color="auto"/>
          <w:lang w:eastAsia="zh-CN"/>
        </w:rPr>
        <w:t>第五章  动用管理</w:t>
      </w:r>
    </w:p>
    <w:p>
      <w:pPr>
        <w:keepNext w:val="0"/>
        <w:keepLines w:val="0"/>
        <w:pageBreakBefore w:val="0"/>
        <w:kinsoku/>
        <w:wordWrap/>
        <w:overflowPunct/>
        <w:topLinePunct w:val="0"/>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w:t>
      </w:r>
      <w:r>
        <w:rPr>
          <w:rFonts w:hint="default" w:ascii="Times New Roman" w:hAnsi="Times New Roman" w:eastAsia="方正仿宋_GBK" w:cs="Times New Roman"/>
          <w:sz w:val="32"/>
          <w:szCs w:val="32"/>
        </w:rPr>
        <w:t>　未经</w:t>
      </w:r>
      <w:r>
        <w:rPr>
          <w:rFonts w:hint="eastAsia"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人民政府或</w:t>
      </w:r>
      <w:r>
        <w:rPr>
          <w:rFonts w:hint="eastAsia"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人民政府授权的有关部门同意，任何单位和个人不得擅自动用</w:t>
      </w:r>
      <w:r>
        <w:rPr>
          <w:rFonts w:hint="eastAsia"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级储备冻猪肉。</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left"/>
        <w:textAlignment w:val="auto"/>
        <w:outlineLvl w:val="9"/>
        <w:rPr>
          <w:rFonts w:hint="default" w:ascii="Times New Roman" w:hAnsi="Times New Roman" w:eastAsia="仿宋" w:cs="Times New Roman"/>
          <w:color w:val="auto"/>
          <w:spacing w:val="0"/>
          <w:sz w:val="32"/>
          <w:szCs w:val="32"/>
          <w:highlight w:val="none"/>
          <w:u w:val="none" w:color="auto"/>
          <w:lang w:eastAsia="zh-CN"/>
        </w:rPr>
      </w:pPr>
      <w:r>
        <w:rPr>
          <w:rFonts w:hint="default" w:ascii="Times New Roman" w:hAnsi="Times New Roman" w:eastAsia="方正仿宋_GBK" w:cs="Times New Roman"/>
          <w:sz w:val="32"/>
          <w:szCs w:val="32"/>
        </w:rPr>
        <w:t>　　</w:t>
      </w: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二十</w:t>
      </w:r>
      <w:r>
        <w:rPr>
          <w:rFonts w:hint="eastAsia" w:ascii="方正黑体_GBK" w:hAnsi="方正黑体_GBK" w:eastAsia="方正黑体_GBK" w:cs="方正黑体_GBK"/>
          <w:sz w:val="32"/>
          <w:szCs w:val="32"/>
        </w:rPr>
        <w:t>条</w:t>
      </w:r>
      <w:r>
        <w:rPr>
          <w:rFonts w:hint="default" w:ascii="Times New Roman" w:hAnsi="Times New Roman" w:eastAsia="方正仿宋_GBK" w:cs="Times New Roman"/>
          <w:sz w:val="32"/>
          <w:szCs w:val="32"/>
        </w:rPr>
        <w:t>　</w:t>
      </w:r>
      <w:r>
        <w:rPr>
          <w:rFonts w:hint="default" w:ascii="Times New Roman" w:hAnsi="Times New Roman" w:eastAsia="仿宋" w:cs="Times New Roman"/>
          <w:color w:val="auto"/>
          <w:spacing w:val="0"/>
          <w:sz w:val="32"/>
          <w:szCs w:val="32"/>
          <w:highlight w:val="none"/>
          <w:u w:val="none" w:color="auto"/>
          <w:lang w:eastAsia="zh-CN"/>
        </w:rPr>
        <w:t>出现下列情形之一的，由</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发展改革</w:t>
      </w:r>
      <w:r>
        <w:rPr>
          <w:rFonts w:hint="eastAsia" w:ascii="Times New Roman" w:hAnsi="Times New Roman" w:eastAsia="仿宋" w:cs="Times New Roman"/>
          <w:color w:val="auto"/>
          <w:spacing w:val="0"/>
          <w:sz w:val="32"/>
          <w:szCs w:val="32"/>
          <w:highlight w:val="none"/>
          <w:u w:val="none" w:color="auto"/>
          <w:lang w:val="en-US" w:eastAsia="zh-CN"/>
        </w:rPr>
        <w:t>局</w:t>
      </w:r>
      <w:r>
        <w:rPr>
          <w:rFonts w:hint="default" w:ascii="Times New Roman" w:hAnsi="Times New Roman" w:eastAsia="仿宋" w:cs="Times New Roman"/>
          <w:color w:val="auto"/>
          <w:spacing w:val="0"/>
          <w:sz w:val="32"/>
          <w:szCs w:val="32"/>
          <w:highlight w:val="none"/>
          <w:u w:val="none" w:color="auto"/>
          <w:lang w:eastAsia="zh-CN"/>
        </w:rPr>
        <w:t>会同</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财政</w:t>
      </w:r>
      <w:r>
        <w:rPr>
          <w:rFonts w:hint="eastAsia" w:ascii="Times New Roman" w:hAnsi="Times New Roman" w:eastAsia="仿宋" w:cs="Times New Roman"/>
          <w:color w:val="auto"/>
          <w:spacing w:val="0"/>
          <w:sz w:val="32"/>
          <w:szCs w:val="32"/>
          <w:highlight w:val="none"/>
          <w:u w:val="none" w:color="auto"/>
          <w:lang w:val="en-US" w:eastAsia="zh-CN"/>
        </w:rPr>
        <w:t>局</w:t>
      </w:r>
      <w:r>
        <w:rPr>
          <w:rFonts w:hint="default" w:ascii="Times New Roman" w:hAnsi="Times New Roman" w:eastAsia="仿宋" w:cs="Times New Roman"/>
          <w:color w:val="auto"/>
          <w:spacing w:val="0"/>
          <w:sz w:val="32"/>
          <w:szCs w:val="32"/>
          <w:highlight w:val="none"/>
          <w:u w:val="none" w:color="auto"/>
          <w:lang w:eastAsia="zh-CN"/>
        </w:rPr>
        <w:t>拟订</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级储备冻猪肉动用方案，按程序组织实施：</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left"/>
        <w:textAlignment w:val="auto"/>
        <w:outlineLvl w:val="9"/>
        <w:rPr>
          <w:rFonts w:hint="default" w:ascii="Times New Roman" w:hAnsi="Times New Roman" w:eastAsia="仿宋" w:cs="Times New Roman"/>
          <w:color w:val="auto"/>
          <w:spacing w:val="0"/>
          <w:sz w:val="32"/>
          <w:szCs w:val="32"/>
          <w:highlight w:val="none"/>
          <w:u w:val="none" w:color="auto"/>
          <w:lang w:eastAsia="zh-CN"/>
        </w:rPr>
      </w:pPr>
      <w:r>
        <w:rPr>
          <w:rFonts w:hint="default" w:ascii="Times New Roman" w:hAnsi="Times New Roman" w:eastAsia="仿宋" w:cs="Times New Roman"/>
          <w:color w:val="auto"/>
          <w:spacing w:val="0"/>
          <w:sz w:val="32"/>
          <w:szCs w:val="32"/>
          <w:highlight w:val="none"/>
          <w:u w:val="none" w:color="auto"/>
          <w:lang w:eastAsia="zh-CN"/>
        </w:rPr>
        <w:t>　　（一）发生重大自然灾害、事故灾难、公共卫生事件和社会安全事件等突发事件需要动用</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级储备冻猪肉的；</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left"/>
        <w:textAlignment w:val="auto"/>
        <w:outlineLvl w:val="9"/>
        <w:rPr>
          <w:rFonts w:hint="default" w:ascii="Times New Roman" w:hAnsi="Times New Roman" w:eastAsia="仿宋" w:cs="Times New Roman"/>
          <w:color w:val="auto"/>
          <w:spacing w:val="0"/>
          <w:sz w:val="32"/>
          <w:szCs w:val="32"/>
          <w:highlight w:val="none"/>
          <w:u w:val="none" w:color="auto"/>
          <w:lang w:eastAsia="zh-CN"/>
        </w:rPr>
      </w:pPr>
      <w:r>
        <w:rPr>
          <w:rFonts w:hint="default" w:ascii="Times New Roman" w:hAnsi="Times New Roman" w:eastAsia="仿宋" w:cs="Times New Roman"/>
          <w:color w:val="auto"/>
          <w:spacing w:val="0"/>
          <w:sz w:val="32"/>
          <w:szCs w:val="32"/>
          <w:highlight w:val="none"/>
          <w:u w:val="none" w:color="auto"/>
          <w:lang w:eastAsia="zh-CN"/>
        </w:rPr>
        <w:t>　　（二）全</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或部分</w:t>
      </w:r>
      <w:r>
        <w:rPr>
          <w:rFonts w:hint="eastAsia" w:ascii="Times New Roman" w:hAnsi="Times New Roman" w:eastAsia="仿宋" w:cs="Times New Roman"/>
          <w:color w:val="auto"/>
          <w:spacing w:val="0"/>
          <w:sz w:val="32"/>
          <w:szCs w:val="32"/>
          <w:highlight w:val="none"/>
          <w:u w:val="none" w:color="auto"/>
          <w:lang w:val="en-US" w:eastAsia="zh-CN"/>
        </w:rPr>
        <w:t>镇街</w:t>
      </w:r>
      <w:r>
        <w:rPr>
          <w:rFonts w:hint="default" w:ascii="Times New Roman" w:hAnsi="Times New Roman" w:eastAsia="仿宋" w:cs="Times New Roman"/>
          <w:color w:val="auto"/>
          <w:spacing w:val="0"/>
          <w:sz w:val="32"/>
          <w:szCs w:val="32"/>
          <w:highlight w:val="none"/>
          <w:u w:val="none" w:color="auto"/>
          <w:lang w:val="en-US" w:eastAsia="zh-CN"/>
        </w:rPr>
        <w:t>猪肉</w:t>
      </w:r>
      <w:r>
        <w:rPr>
          <w:rFonts w:hint="default" w:ascii="Times New Roman" w:hAnsi="Times New Roman" w:eastAsia="仿宋" w:cs="Times New Roman"/>
          <w:color w:val="auto"/>
          <w:spacing w:val="0"/>
          <w:sz w:val="32"/>
          <w:szCs w:val="32"/>
          <w:highlight w:val="none"/>
          <w:u w:val="none" w:color="auto"/>
          <w:lang w:eastAsia="zh-CN"/>
        </w:rPr>
        <w:t>价格出现</w:t>
      </w:r>
      <w:r>
        <w:rPr>
          <w:rFonts w:hint="default" w:ascii="Times New Roman" w:hAnsi="Times New Roman" w:eastAsia="仿宋" w:cs="Times New Roman"/>
          <w:color w:val="auto"/>
          <w:spacing w:val="0"/>
          <w:sz w:val="32"/>
          <w:szCs w:val="32"/>
          <w:highlight w:val="none"/>
          <w:u w:val="none" w:color="auto"/>
          <w:lang w:val="en-US" w:eastAsia="zh-CN"/>
        </w:rPr>
        <w:t>异常波动</w:t>
      </w:r>
      <w:r>
        <w:rPr>
          <w:rFonts w:hint="default" w:ascii="Times New Roman" w:hAnsi="Times New Roman" w:eastAsia="仿宋" w:cs="Times New Roman"/>
          <w:color w:val="auto"/>
          <w:spacing w:val="0"/>
          <w:sz w:val="32"/>
          <w:szCs w:val="32"/>
          <w:highlight w:val="none"/>
          <w:u w:val="none" w:color="auto"/>
          <w:lang w:eastAsia="zh-CN"/>
        </w:rPr>
        <w:t>，达到</w:t>
      </w:r>
      <w:r>
        <w:rPr>
          <w:rFonts w:hint="default" w:ascii="Times New Roman" w:hAnsi="Times New Roman" w:eastAsia="仿宋" w:cs="Times New Roman"/>
          <w:color w:val="auto"/>
          <w:spacing w:val="0"/>
          <w:kern w:val="2"/>
          <w:sz w:val="32"/>
          <w:szCs w:val="32"/>
          <w:highlight w:val="none"/>
          <w:u w:val="none" w:color="auto"/>
          <w:lang w:val="en-US" w:eastAsia="zh-CN" w:bidi="ar"/>
        </w:rPr>
        <w:t>启动投放条件时；</w:t>
      </w:r>
    </w:p>
    <w:p>
      <w:pPr>
        <w:keepNext w:val="0"/>
        <w:keepLines w:val="0"/>
        <w:pageBreakBefore w:val="0"/>
        <w:kinsoku/>
        <w:wordWrap/>
        <w:overflowPunct/>
        <w:topLinePunct w:val="0"/>
        <w:bidi w:val="0"/>
        <w:adjustRightInd/>
        <w:snapToGrid/>
        <w:spacing w:line="580" w:lineRule="exact"/>
        <w:ind w:left="320" w:hanging="320" w:hangingChars="100"/>
        <w:textAlignment w:val="auto"/>
        <w:rPr>
          <w:rFonts w:hint="default" w:ascii="Times New Roman" w:hAnsi="Times New Roman" w:eastAsia="方正仿宋_GBK" w:cs="Times New Roman"/>
          <w:sz w:val="32"/>
          <w:szCs w:val="32"/>
        </w:rPr>
      </w:pPr>
      <w:r>
        <w:rPr>
          <w:rFonts w:hint="default" w:ascii="Times New Roman" w:hAnsi="Times New Roman" w:eastAsia="仿宋" w:cs="Times New Roman"/>
          <w:color w:val="auto"/>
          <w:spacing w:val="0"/>
          <w:sz w:val="32"/>
          <w:szCs w:val="32"/>
          <w:highlight w:val="none"/>
          <w:u w:val="none" w:color="auto"/>
          <w:lang w:eastAsia="zh-CN"/>
        </w:rPr>
        <w:t>　　（三）上级指令等其他需要动用</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级储备冻猪肉的情形。</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default" w:ascii="Times New Roman" w:hAnsi="Times New Roman" w:eastAsia="仿宋" w:cs="Times New Roman"/>
          <w:color w:val="auto"/>
          <w:spacing w:val="0"/>
          <w:sz w:val="32"/>
          <w:szCs w:val="32"/>
          <w:highlight w:val="none"/>
          <w:u w:val="none" w:color="auto"/>
          <w:lang w:eastAsia="zh-CN"/>
        </w:rPr>
      </w:pPr>
      <w:r>
        <w:rPr>
          <w:rFonts w:hint="eastAsia"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条</w:t>
      </w:r>
      <w:r>
        <w:rPr>
          <w:rFonts w:hint="default" w:ascii="Times New Roman" w:hAnsi="Times New Roman" w:eastAsia="方正仿宋_GBK" w:cs="Times New Roman"/>
          <w:sz w:val="32"/>
          <w:szCs w:val="32"/>
        </w:rPr>
        <w:t>　</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级储备冻猪肉动用包括免费调拨、限价销售、降价销售、随行就市投放等方式。</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default" w:ascii="Times New Roman" w:hAnsi="Times New Roman" w:eastAsia="仿宋" w:cs="Times New Roman"/>
          <w:color w:val="auto"/>
          <w:spacing w:val="0"/>
          <w:sz w:val="32"/>
          <w:szCs w:val="32"/>
          <w:highlight w:val="none"/>
          <w:u w:val="none" w:color="auto"/>
          <w:lang w:eastAsia="zh-CN"/>
        </w:rPr>
      </w:pPr>
      <w:r>
        <w:rPr>
          <w:rFonts w:hint="eastAsia"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条　</w:t>
      </w:r>
      <w:r>
        <w:rPr>
          <w:rFonts w:hint="default" w:ascii="Times New Roman" w:hAnsi="Times New Roman" w:eastAsia="仿宋" w:cs="Times New Roman"/>
          <w:color w:val="auto"/>
          <w:spacing w:val="0"/>
          <w:sz w:val="32"/>
          <w:szCs w:val="32"/>
          <w:highlight w:val="none"/>
          <w:u w:val="none" w:color="auto"/>
          <w:lang w:eastAsia="zh-CN"/>
        </w:rPr>
        <w:t>动用</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级储备冻猪肉，以随行就市方式投放的，由</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发展改革</w:t>
      </w:r>
      <w:r>
        <w:rPr>
          <w:rFonts w:hint="eastAsia" w:ascii="Times New Roman" w:hAnsi="Times New Roman" w:eastAsia="仿宋" w:cs="Times New Roman"/>
          <w:color w:val="auto"/>
          <w:spacing w:val="0"/>
          <w:sz w:val="32"/>
          <w:szCs w:val="32"/>
          <w:highlight w:val="none"/>
          <w:u w:val="none" w:color="auto"/>
          <w:lang w:val="en-US" w:eastAsia="zh-CN"/>
        </w:rPr>
        <w:t>局</w:t>
      </w:r>
      <w:r>
        <w:rPr>
          <w:rFonts w:hint="default" w:ascii="Times New Roman" w:hAnsi="Times New Roman" w:eastAsia="仿宋" w:cs="Times New Roman"/>
          <w:color w:val="auto"/>
          <w:spacing w:val="0"/>
          <w:sz w:val="32"/>
          <w:szCs w:val="32"/>
          <w:highlight w:val="none"/>
          <w:u w:val="none" w:color="auto"/>
          <w:lang w:eastAsia="zh-CN"/>
        </w:rPr>
        <w:t>会同</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财政</w:t>
      </w:r>
      <w:r>
        <w:rPr>
          <w:rFonts w:hint="eastAsia" w:ascii="Times New Roman" w:hAnsi="Times New Roman" w:eastAsia="仿宋" w:cs="Times New Roman"/>
          <w:color w:val="auto"/>
          <w:spacing w:val="0"/>
          <w:sz w:val="32"/>
          <w:szCs w:val="32"/>
          <w:highlight w:val="none"/>
          <w:u w:val="none" w:color="auto"/>
          <w:lang w:val="en-US" w:eastAsia="zh-CN"/>
        </w:rPr>
        <w:t>局</w:t>
      </w:r>
      <w:r>
        <w:rPr>
          <w:rFonts w:hint="default" w:ascii="Times New Roman" w:hAnsi="Times New Roman" w:eastAsia="仿宋" w:cs="Times New Roman"/>
          <w:color w:val="auto"/>
          <w:spacing w:val="0"/>
          <w:sz w:val="32"/>
          <w:szCs w:val="32"/>
          <w:highlight w:val="none"/>
          <w:u w:val="none" w:color="auto"/>
          <w:lang w:eastAsia="zh-CN"/>
        </w:rPr>
        <w:t>提出动用方案，下达动用指令，并组织承储企业落实动用方案；以免费调拨、限价或降价销售等方式投放的，报</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人民政府批准。紧急情况下，</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人民政府可直接下达</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级储备冻猪肉动用指令。</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default" w:ascii="Times New Roman" w:hAnsi="Times New Roman" w:eastAsia="仿宋" w:cs="Times New Roman"/>
          <w:color w:val="auto"/>
          <w:spacing w:val="0"/>
          <w:sz w:val="32"/>
          <w:szCs w:val="32"/>
          <w:highlight w:val="none"/>
          <w:u w:val="none" w:color="auto"/>
          <w:lang w:eastAsia="zh-CN"/>
        </w:rPr>
      </w:pPr>
      <w:r>
        <w:rPr>
          <w:rFonts w:hint="eastAsia"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条</w:t>
      </w:r>
      <w:r>
        <w:rPr>
          <w:rFonts w:hint="default" w:ascii="Times New Roman" w:hAnsi="Times New Roman" w:eastAsia="方正仿宋_GBK" w:cs="Times New Roman"/>
          <w:sz w:val="32"/>
          <w:szCs w:val="32"/>
        </w:rPr>
        <w:t>　</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发展改革</w:t>
      </w:r>
      <w:r>
        <w:rPr>
          <w:rFonts w:hint="eastAsia" w:ascii="Times New Roman" w:hAnsi="Times New Roman" w:eastAsia="仿宋" w:cs="Times New Roman"/>
          <w:color w:val="auto"/>
          <w:spacing w:val="0"/>
          <w:sz w:val="32"/>
          <w:szCs w:val="32"/>
          <w:highlight w:val="none"/>
          <w:u w:val="none" w:color="auto"/>
          <w:lang w:val="en-US" w:eastAsia="zh-CN"/>
        </w:rPr>
        <w:t>局</w:t>
      </w:r>
      <w:r>
        <w:rPr>
          <w:rFonts w:hint="default" w:ascii="Times New Roman" w:hAnsi="Times New Roman" w:eastAsia="仿宋" w:cs="Times New Roman"/>
          <w:color w:val="auto"/>
          <w:spacing w:val="0"/>
          <w:sz w:val="32"/>
          <w:szCs w:val="32"/>
          <w:highlight w:val="none"/>
          <w:u w:val="none" w:color="auto"/>
          <w:lang w:eastAsia="zh-CN"/>
        </w:rPr>
        <w:t>向承储企业下达动用指令后，承储企业应严格落实动用指令，保质保量提供</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级储备冻猪肉，全力做好配送、投放工作。承储企业应当在动用结束后</w:t>
      </w:r>
      <w:r>
        <w:rPr>
          <w:rFonts w:hint="default" w:ascii="Times New Roman" w:hAnsi="Times New Roman" w:eastAsia="仿宋" w:cs="Times New Roman"/>
          <w:color w:val="auto"/>
          <w:spacing w:val="0"/>
          <w:sz w:val="32"/>
          <w:szCs w:val="32"/>
          <w:highlight w:val="none"/>
          <w:u w:val="none" w:color="auto"/>
          <w:lang w:val="en-US" w:eastAsia="zh-CN"/>
        </w:rPr>
        <w:t>7</w:t>
      </w:r>
      <w:r>
        <w:rPr>
          <w:rFonts w:hint="default" w:ascii="Times New Roman" w:hAnsi="Times New Roman" w:eastAsia="仿宋" w:cs="Times New Roman"/>
          <w:color w:val="auto"/>
          <w:spacing w:val="0"/>
          <w:sz w:val="32"/>
          <w:szCs w:val="32"/>
          <w:highlight w:val="none"/>
          <w:u w:val="none" w:color="auto"/>
          <w:lang w:eastAsia="zh-CN"/>
        </w:rPr>
        <w:t>个工作日内将执行情况报告</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发展改革</w:t>
      </w:r>
      <w:r>
        <w:rPr>
          <w:rFonts w:hint="eastAsia" w:ascii="Times New Roman" w:hAnsi="Times New Roman" w:eastAsia="仿宋" w:cs="Times New Roman"/>
          <w:color w:val="auto"/>
          <w:spacing w:val="0"/>
          <w:sz w:val="32"/>
          <w:szCs w:val="32"/>
          <w:highlight w:val="none"/>
          <w:u w:val="none" w:color="auto"/>
          <w:lang w:val="en-US" w:eastAsia="zh-CN"/>
        </w:rPr>
        <w:t>局</w:t>
      </w:r>
      <w:r>
        <w:rPr>
          <w:rFonts w:hint="default" w:ascii="Times New Roman" w:hAnsi="Times New Roman" w:eastAsia="仿宋" w:cs="Times New Roman"/>
          <w:color w:val="auto"/>
          <w:spacing w:val="0"/>
          <w:sz w:val="32"/>
          <w:szCs w:val="32"/>
          <w:highlight w:val="none"/>
          <w:u w:val="none" w:color="auto"/>
          <w:lang w:eastAsia="zh-CN"/>
        </w:rPr>
        <w:t>，并抄送</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财政</w:t>
      </w:r>
      <w:r>
        <w:rPr>
          <w:rFonts w:hint="eastAsia" w:ascii="Times New Roman" w:hAnsi="Times New Roman" w:eastAsia="仿宋" w:cs="Times New Roman"/>
          <w:color w:val="auto"/>
          <w:spacing w:val="0"/>
          <w:sz w:val="32"/>
          <w:szCs w:val="32"/>
          <w:highlight w:val="none"/>
          <w:u w:val="none" w:color="auto"/>
          <w:lang w:val="en-US" w:eastAsia="zh-CN"/>
        </w:rPr>
        <w:t>局</w:t>
      </w:r>
      <w:r>
        <w:rPr>
          <w:rFonts w:hint="default" w:ascii="Times New Roman" w:hAnsi="Times New Roman" w:eastAsia="仿宋" w:cs="Times New Roman"/>
          <w:color w:val="auto"/>
          <w:spacing w:val="0"/>
          <w:sz w:val="32"/>
          <w:szCs w:val="32"/>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w:t>
      </w:r>
      <w:r>
        <w:rPr>
          <w:rFonts w:hint="default" w:ascii="Times New Roman" w:hAnsi="Times New Roman" w:eastAsia="方正仿宋_GBK" w:cs="Times New Roman"/>
          <w:sz w:val="32"/>
          <w:szCs w:val="32"/>
        </w:rPr>
        <w:t>　</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级储备冻猪肉动用完成后，承储企业应当在2个月内或在动用方案规定的时间内自行完成等量补库，并及时向</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发展改革</w:t>
      </w:r>
      <w:r>
        <w:rPr>
          <w:rFonts w:hint="eastAsia" w:ascii="Times New Roman" w:hAnsi="Times New Roman" w:eastAsia="仿宋" w:cs="Times New Roman"/>
          <w:color w:val="auto"/>
          <w:spacing w:val="0"/>
          <w:sz w:val="32"/>
          <w:szCs w:val="32"/>
          <w:highlight w:val="none"/>
          <w:u w:val="none" w:color="auto"/>
          <w:lang w:val="en-US" w:eastAsia="zh-CN"/>
        </w:rPr>
        <w:t>局</w:t>
      </w:r>
      <w:r>
        <w:rPr>
          <w:rFonts w:hint="default" w:ascii="Times New Roman" w:hAnsi="Times New Roman" w:eastAsia="仿宋" w:cs="Times New Roman"/>
          <w:color w:val="auto"/>
          <w:spacing w:val="0"/>
          <w:sz w:val="32"/>
          <w:szCs w:val="32"/>
          <w:highlight w:val="none"/>
          <w:u w:val="none" w:color="auto"/>
          <w:lang w:eastAsia="zh-CN"/>
        </w:rPr>
        <w:t>报告补库情况。在规定时间内不能按时完成补库的，应书面报</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发展改革</w:t>
      </w:r>
      <w:r>
        <w:rPr>
          <w:rFonts w:hint="eastAsia" w:ascii="Times New Roman" w:hAnsi="Times New Roman" w:eastAsia="仿宋" w:cs="Times New Roman"/>
          <w:color w:val="auto"/>
          <w:spacing w:val="0"/>
          <w:sz w:val="32"/>
          <w:szCs w:val="32"/>
          <w:highlight w:val="none"/>
          <w:u w:val="none" w:color="auto"/>
          <w:lang w:val="en-US" w:eastAsia="zh-CN"/>
        </w:rPr>
        <w:t>局</w:t>
      </w:r>
      <w:r>
        <w:rPr>
          <w:rFonts w:hint="default" w:ascii="Times New Roman" w:hAnsi="Times New Roman" w:eastAsia="仿宋" w:cs="Times New Roman"/>
          <w:color w:val="auto"/>
          <w:spacing w:val="0"/>
          <w:sz w:val="32"/>
          <w:szCs w:val="32"/>
          <w:highlight w:val="none"/>
          <w:u w:val="none" w:color="auto"/>
          <w:lang w:eastAsia="zh-CN"/>
        </w:rPr>
        <w:t>同意。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bCs w:val="0"/>
          <w:color w:val="auto"/>
          <w:spacing w:val="0"/>
          <w:sz w:val="32"/>
          <w:szCs w:val="32"/>
          <w:highlight w:val="none"/>
          <w:u w:val="none" w:color="auto"/>
          <w:lang w:eastAsia="zh-CN"/>
        </w:rPr>
        <w:t>第六章  费用管理</w:t>
      </w:r>
    </w:p>
    <w:p>
      <w:pPr>
        <w:keepNext w:val="0"/>
        <w:keepLines w:val="0"/>
        <w:pageBreakBefore w:val="0"/>
        <w:kinsoku/>
        <w:wordWrap/>
        <w:overflowPunct/>
        <w:topLinePunct w:val="0"/>
        <w:bidi w:val="0"/>
        <w:adjustRightInd/>
        <w:snapToGrid/>
        <w:spacing w:line="580" w:lineRule="exact"/>
        <w:ind w:firstLine="665"/>
        <w:textAlignment w:val="auto"/>
        <w:rPr>
          <w:rFonts w:hint="default" w:ascii="Times New Roman" w:hAnsi="Times New Roman" w:eastAsia="仿宋" w:cs="Times New Roman"/>
          <w:color w:val="auto"/>
          <w:spacing w:val="0"/>
          <w:sz w:val="32"/>
          <w:szCs w:val="32"/>
          <w:highlight w:val="none"/>
          <w:u w:val="none" w:color="auto"/>
          <w:lang w:eastAsia="zh-CN"/>
        </w:rPr>
      </w:pPr>
      <w:r>
        <w:rPr>
          <w:rFonts w:hint="eastAsia" w:ascii="方正黑体_GBK" w:hAnsi="方正黑体_GBK" w:eastAsia="方正黑体_GBK" w:cs="方正黑体_GBK"/>
          <w:sz w:val="32"/>
          <w:szCs w:val="32"/>
        </w:rPr>
        <w:t>第二十五条</w:t>
      </w:r>
      <w:r>
        <w:rPr>
          <w:rFonts w:hint="default" w:ascii="Times New Roman" w:hAnsi="Times New Roman" w:eastAsia="方正仿宋_GBK" w:cs="Times New Roman"/>
          <w:sz w:val="32"/>
          <w:szCs w:val="32"/>
        </w:rPr>
        <w:t>　</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级储备冻猪肉储备费用补贴标准由</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发展改革</w:t>
      </w:r>
      <w:r>
        <w:rPr>
          <w:rFonts w:hint="eastAsia" w:ascii="Times New Roman" w:hAnsi="Times New Roman" w:eastAsia="仿宋" w:cs="Times New Roman"/>
          <w:color w:val="auto"/>
          <w:spacing w:val="0"/>
          <w:sz w:val="32"/>
          <w:szCs w:val="32"/>
          <w:highlight w:val="none"/>
          <w:u w:val="none" w:color="auto"/>
          <w:lang w:val="en-US" w:eastAsia="zh-CN"/>
        </w:rPr>
        <w:t>局</w:t>
      </w:r>
      <w:r>
        <w:rPr>
          <w:rFonts w:hint="default" w:ascii="Times New Roman" w:hAnsi="Times New Roman" w:eastAsia="仿宋" w:cs="Times New Roman"/>
          <w:color w:val="auto"/>
          <w:spacing w:val="0"/>
          <w:sz w:val="32"/>
          <w:szCs w:val="32"/>
          <w:highlight w:val="none"/>
          <w:u w:val="none" w:color="auto"/>
          <w:lang w:eastAsia="zh-CN"/>
        </w:rPr>
        <w:t>会同</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财政</w:t>
      </w:r>
      <w:r>
        <w:rPr>
          <w:rFonts w:hint="eastAsia" w:ascii="Times New Roman" w:hAnsi="Times New Roman" w:eastAsia="仿宋" w:cs="Times New Roman"/>
          <w:color w:val="auto"/>
          <w:spacing w:val="0"/>
          <w:sz w:val="32"/>
          <w:szCs w:val="32"/>
          <w:highlight w:val="none"/>
          <w:u w:val="none" w:color="auto"/>
          <w:lang w:val="en-US" w:eastAsia="zh-CN"/>
        </w:rPr>
        <w:t>局</w:t>
      </w:r>
      <w:r>
        <w:rPr>
          <w:rFonts w:hint="default" w:ascii="Times New Roman" w:hAnsi="Times New Roman" w:eastAsia="仿宋" w:cs="Times New Roman"/>
          <w:color w:val="auto"/>
          <w:spacing w:val="0"/>
          <w:sz w:val="32"/>
          <w:szCs w:val="32"/>
          <w:highlight w:val="none"/>
          <w:u w:val="none" w:color="auto"/>
          <w:lang w:eastAsia="zh-CN"/>
        </w:rPr>
        <w:t>提出，报</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人民政府核定。</w:t>
      </w:r>
    </w:p>
    <w:p>
      <w:pPr>
        <w:keepNext w:val="0"/>
        <w:keepLines w:val="0"/>
        <w:pageBreakBefore w:val="0"/>
        <w:kinsoku/>
        <w:wordWrap/>
        <w:overflowPunct/>
        <w:topLinePunct w:val="0"/>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方正黑体_GBK" w:hAnsi="方正黑体_GBK" w:eastAsia="方正黑体_GBK" w:cs="方正黑体_GBK"/>
          <w:sz w:val="32"/>
          <w:szCs w:val="32"/>
        </w:rPr>
        <w:t>第二十六条</w:t>
      </w:r>
      <w:r>
        <w:rPr>
          <w:rFonts w:hint="default" w:ascii="Times New Roman" w:hAnsi="Times New Roman" w:eastAsia="方正仿宋_GBK" w:cs="Times New Roman"/>
          <w:sz w:val="32"/>
          <w:szCs w:val="32"/>
        </w:rPr>
        <w:t>　</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级储备冻猪肉的费用补贴列入年度财政预算。费用补贴实行费用预拨与结算制度，一般上半年预拨当年费用的</w:t>
      </w:r>
      <w:r>
        <w:rPr>
          <w:rFonts w:hint="default" w:ascii="Times New Roman" w:hAnsi="Times New Roman" w:eastAsia="仿宋" w:cs="Times New Roman"/>
          <w:color w:val="auto"/>
          <w:spacing w:val="0"/>
          <w:sz w:val="32"/>
          <w:szCs w:val="32"/>
          <w:highlight w:val="none"/>
          <w:u w:val="none" w:color="auto"/>
          <w:lang w:val="en-US" w:eastAsia="zh-CN"/>
        </w:rPr>
        <w:t>70</w:t>
      </w:r>
      <w:r>
        <w:rPr>
          <w:rFonts w:hint="default" w:ascii="Times New Roman" w:hAnsi="Times New Roman" w:eastAsia="仿宋" w:cs="Times New Roman"/>
          <w:color w:val="auto"/>
          <w:spacing w:val="0"/>
          <w:sz w:val="32"/>
          <w:szCs w:val="32"/>
          <w:highlight w:val="none"/>
          <w:u w:val="none" w:color="auto"/>
          <w:lang w:eastAsia="zh-CN"/>
        </w:rPr>
        <w:t>%。依据核查情况，再对上一年度的储备费用补贴进行结算。</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第二十七条</w:t>
      </w:r>
      <w:r>
        <w:rPr>
          <w:rFonts w:hint="default" w:ascii="Times New Roman" w:hAnsi="Times New Roman" w:eastAsia="方正仿宋_GBK" w:cs="Times New Roman"/>
          <w:sz w:val="32"/>
          <w:szCs w:val="32"/>
        </w:rPr>
        <w:t>　</w:t>
      </w:r>
      <w:r>
        <w:rPr>
          <w:rFonts w:hint="default" w:ascii="Times New Roman" w:hAnsi="Times New Roman" w:eastAsia="仿宋" w:cs="Times New Roman"/>
          <w:color w:val="auto"/>
          <w:spacing w:val="0"/>
          <w:sz w:val="32"/>
          <w:szCs w:val="32"/>
          <w:highlight w:val="none"/>
          <w:u w:val="none" w:color="auto"/>
          <w:lang w:eastAsia="zh-CN"/>
        </w:rPr>
        <w:t>为平抑市场物价或应对突发事件，指令承储企业限价销售、降价销售或免费调拨</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级储备冻猪肉，造成销售价低于同时期、同地区、同等级冻猪肉市场平均价的差价或免费调拨产生的成本价，由政府给予相应补偿。由</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发展改革</w:t>
      </w:r>
      <w:r>
        <w:rPr>
          <w:rFonts w:hint="eastAsia" w:ascii="Times New Roman" w:hAnsi="Times New Roman" w:eastAsia="仿宋" w:cs="Times New Roman"/>
          <w:color w:val="auto"/>
          <w:spacing w:val="0"/>
          <w:sz w:val="32"/>
          <w:szCs w:val="32"/>
          <w:highlight w:val="none"/>
          <w:u w:val="none" w:color="auto"/>
          <w:lang w:val="en-US" w:eastAsia="zh-CN"/>
        </w:rPr>
        <w:t>局</w:t>
      </w:r>
      <w:r>
        <w:rPr>
          <w:rFonts w:hint="default" w:ascii="Times New Roman" w:hAnsi="Times New Roman" w:eastAsia="仿宋" w:cs="Times New Roman"/>
          <w:color w:val="auto"/>
          <w:spacing w:val="0"/>
          <w:sz w:val="32"/>
          <w:szCs w:val="32"/>
          <w:highlight w:val="none"/>
          <w:u w:val="none" w:color="auto"/>
          <w:lang w:eastAsia="zh-CN"/>
        </w:rPr>
        <w:t>会同</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财政</w:t>
      </w:r>
      <w:r>
        <w:rPr>
          <w:rFonts w:hint="eastAsia" w:ascii="Times New Roman" w:hAnsi="Times New Roman" w:eastAsia="仿宋" w:cs="Times New Roman"/>
          <w:color w:val="auto"/>
          <w:spacing w:val="0"/>
          <w:sz w:val="32"/>
          <w:szCs w:val="32"/>
          <w:highlight w:val="none"/>
          <w:u w:val="none" w:color="auto"/>
          <w:lang w:val="en-US" w:eastAsia="zh-CN"/>
        </w:rPr>
        <w:t>局</w:t>
      </w:r>
      <w:r>
        <w:rPr>
          <w:rFonts w:hint="default" w:ascii="Times New Roman" w:hAnsi="Times New Roman" w:eastAsia="仿宋" w:cs="Times New Roman"/>
          <w:color w:val="auto"/>
          <w:spacing w:val="0"/>
          <w:sz w:val="32"/>
          <w:szCs w:val="32"/>
          <w:highlight w:val="none"/>
          <w:u w:val="none" w:color="auto"/>
          <w:lang w:eastAsia="zh-CN"/>
        </w:rPr>
        <w:t>提出补偿方案，报</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人民政府批准后执行</w:t>
      </w:r>
      <w:r>
        <w:rPr>
          <w:rFonts w:hint="eastAsia" w:ascii="Times New Roman" w:hAnsi="Times New Roman" w:eastAsia="仿宋" w:cs="Times New Roman"/>
          <w:color w:val="auto"/>
          <w:spacing w:val="0"/>
          <w:sz w:val="32"/>
          <w:szCs w:val="32"/>
          <w:highlight w:val="none"/>
          <w:u w:val="none" w:color="auto"/>
          <w:lang w:eastAsia="zh-CN"/>
        </w:rPr>
        <w:t>。</w:t>
      </w: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方正黑体_GBK" w:hAnsi="方正黑体_GBK" w:eastAsia="方正黑体_GBK" w:cs="方正黑体_GBK"/>
          <w:b w:val="0"/>
          <w:bCs w:val="0"/>
          <w:color w:val="auto"/>
          <w:spacing w:val="0"/>
          <w:sz w:val="32"/>
          <w:szCs w:val="32"/>
          <w:highlight w:val="none"/>
          <w:u w:val="none" w:color="auto"/>
          <w:lang w:eastAsia="zh-CN"/>
        </w:rPr>
        <w:t>第七章  监督检查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第二十八条</w:t>
      </w:r>
      <w:r>
        <w:rPr>
          <w:rFonts w:hint="default" w:ascii="Times New Roman" w:hAnsi="Times New Roman" w:eastAsia="方正仿宋_GBK" w:cs="Times New Roman"/>
          <w:sz w:val="32"/>
          <w:szCs w:val="32"/>
        </w:rPr>
        <w:t>　</w:t>
      </w:r>
      <w:r>
        <w:rPr>
          <w:rFonts w:hint="eastAsia" w:ascii="Times New Roman" w:hAnsi="Times New Roman" w:eastAsia="仿宋" w:cs="Times New Roman"/>
          <w:color w:val="auto"/>
          <w:spacing w:val="0"/>
          <w:kern w:val="2"/>
          <w:sz w:val="32"/>
          <w:szCs w:val="32"/>
          <w:highlight w:val="none"/>
          <w:u w:val="none" w:color="auto"/>
          <w:lang w:val="en-US" w:eastAsia="zh-CN" w:bidi="ar-SA"/>
        </w:rPr>
        <w:t>区</w:t>
      </w:r>
      <w:r>
        <w:rPr>
          <w:rFonts w:hint="default" w:ascii="Times New Roman" w:hAnsi="Times New Roman" w:eastAsia="仿宋" w:cs="Times New Roman"/>
          <w:color w:val="auto"/>
          <w:spacing w:val="0"/>
          <w:kern w:val="2"/>
          <w:sz w:val="32"/>
          <w:szCs w:val="32"/>
          <w:highlight w:val="none"/>
          <w:u w:val="none" w:color="auto"/>
          <w:lang w:val="en-US" w:eastAsia="zh-CN" w:bidi="ar-SA"/>
        </w:rPr>
        <w:t>发展改革</w:t>
      </w:r>
      <w:r>
        <w:rPr>
          <w:rFonts w:hint="eastAsia" w:ascii="Times New Roman" w:hAnsi="Times New Roman" w:eastAsia="仿宋" w:cs="Times New Roman"/>
          <w:color w:val="auto"/>
          <w:spacing w:val="0"/>
          <w:kern w:val="2"/>
          <w:sz w:val="32"/>
          <w:szCs w:val="32"/>
          <w:highlight w:val="none"/>
          <w:u w:val="none" w:color="auto"/>
          <w:lang w:val="en-US" w:eastAsia="zh-CN" w:bidi="ar-SA"/>
        </w:rPr>
        <w:t>局</w:t>
      </w:r>
      <w:r>
        <w:rPr>
          <w:rFonts w:hint="default" w:ascii="Times New Roman" w:hAnsi="Times New Roman" w:eastAsia="仿宋" w:cs="Times New Roman"/>
          <w:color w:val="auto"/>
          <w:spacing w:val="0"/>
          <w:kern w:val="2"/>
          <w:sz w:val="32"/>
          <w:szCs w:val="32"/>
          <w:highlight w:val="none"/>
          <w:u w:val="none" w:color="auto"/>
          <w:lang w:val="en-US" w:eastAsia="zh-CN" w:bidi="ar-SA"/>
        </w:rPr>
        <w:t>和</w:t>
      </w:r>
      <w:r>
        <w:rPr>
          <w:rFonts w:hint="eastAsia" w:ascii="Times New Roman" w:hAnsi="Times New Roman" w:eastAsia="仿宋" w:cs="Times New Roman"/>
          <w:color w:val="auto"/>
          <w:spacing w:val="0"/>
          <w:kern w:val="2"/>
          <w:sz w:val="32"/>
          <w:szCs w:val="32"/>
          <w:highlight w:val="none"/>
          <w:u w:val="none" w:color="auto"/>
          <w:lang w:val="en-US" w:eastAsia="zh-CN" w:bidi="ar-SA"/>
        </w:rPr>
        <w:t>区</w:t>
      </w:r>
      <w:r>
        <w:rPr>
          <w:rFonts w:hint="default" w:ascii="Times New Roman" w:hAnsi="Times New Roman" w:eastAsia="仿宋" w:cs="Times New Roman"/>
          <w:color w:val="auto"/>
          <w:spacing w:val="0"/>
          <w:kern w:val="2"/>
          <w:sz w:val="32"/>
          <w:szCs w:val="32"/>
          <w:highlight w:val="none"/>
          <w:u w:val="none" w:color="auto"/>
          <w:lang w:val="en-US" w:eastAsia="zh-CN" w:bidi="ar-SA"/>
        </w:rPr>
        <w:t>财政</w:t>
      </w:r>
      <w:r>
        <w:rPr>
          <w:rFonts w:hint="eastAsia" w:ascii="Times New Roman" w:hAnsi="Times New Roman" w:eastAsia="仿宋" w:cs="Times New Roman"/>
          <w:color w:val="auto"/>
          <w:spacing w:val="0"/>
          <w:kern w:val="2"/>
          <w:sz w:val="32"/>
          <w:szCs w:val="32"/>
          <w:highlight w:val="none"/>
          <w:u w:val="none" w:color="auto"/>
          <w:lang w:val="en-US" w:eastAsia="zh-CN" w:bidi="ar-SA"/>
        </w:rPr>
        <w:t>局</w:t>
      </w:r>
      <w:r>
        <w:rPr>
          <w:rFonts w:hint="default" w:ascii="Times New Roman" w:hAnsi="Times New Roman" w:eastAsia="仿宋" w:cs="Times New Roman"/>
          <w:color w:val="auto"/>
          <w:spacing w:val="0"/>
          <w:kern w:val="2"/>
          <w:sz w:val="32"/>
          <w:szCs w:val="32"/>
          <w:highlight w:val="none"/>
          <w:u w:val="none" w:color="auto"/>
          <w:lang w:val="en-US" w:eastAsia="zh-CN" w:bidi="ar-SA"/>
        </w:rPr>
        <w:t>按照各自职责，</w:t>
      </w:r>
      <w:r>
        <w:rPr>
          <w:rFonts w:hint="default" w:ascii="Times New Roman" w:hAnsi="Times New Roman" w:eastAsia="仿宋" w:cs="Times New Roman"/>
          <w:i w:val="0"/>
          <w:iCs w:val="0"/>
          <w:caps w:val="0"/>
          <w:color w:val="auto"/>
          <w:spacing w:val="0"/>
          <w:kern w:val="2"/>
          <w:sz w:val="32"/>
          <w:szCs w:val="32"/>
          <w:highlight w:val="none"/>
          <w:u w:val="none" w:color="auto"/>
          <w:shd w:val="clear" w:color="auto" w:fill="auto"/>
          <w:lang w:bidi="ar-SA"/>
        </w:rPr>
        <w:t>依法对</w:t>
      </w:r>
      <w:r>
        <w:rPr>
          <w:rFonts w:hint="eastAsia" w:ascii="Times New Roman" w:hAnsi="Times New Roman" w:eastAsia="仿宋" w:cs="Times New Roman"/>
          <w:i w:val="0"/>
          <w:iCs w:val="0"/>
          <w:caps w:val="0"/>
          <w:color w:val="auto"/>
          <w:spacing w:val="0"/>
          <w:kern w:val="2"/>
          <w:sz w:val="32"/>
          <w:szCs w:val="32"/>
          <w:highlight w:val="none"/>
          <w:u w:val="none" w:color="auto"/>
          <w:shd w:val="clear" w:color="auto" w:fill="auto"/>
          <w:lang w:val="en-US" w:eastAsia="zh-CN" w:bidi="ar-SA"/>
        </w:rPr>
        <w:t>区</w:t>
      </w:r>
      <w:r>
        <w:rPr>
          <w:rFonts w:hint="default" w:ascii="Times New Roman" w:hAnsi="Times New Roman" w:eastAsia="仿宋" w:cs="Times New Roman"/>
          <w:i w:val="0"/>
          <w:iCs w:val="0"/>
          <w:caps w:val="0"/>
          <w:color w:val="auto"/>
          <w:spacing w:val="0"/>
          <w:kern w:val="2"/>
          <w:sz w:val="32"/>
          <w:szCs w:val="32"/>
          <w:highlight w:val="none"/>
          <w:u w:val="none" w:color="auto"/>
          <w:shd w:val="clear" w:color="auto" w:fill="auto"/>
          <w:lang w:bidi="ar-SA"/>
        </w:rPr>
        <w:t>级储备冻猪肉实施日常管理和监督检查，必要时可联合进行检查。</w:t>
      </w:r>
    </w:p>
    <w:p>
      <w:pPr>
        <w:keepNext w:val="0"/>
        <w:keepLines w:val="0"/>
        <w:pageBreakBefore w:val="0"/>
        <w:kinsoku/>
        <w:wordWrap/>
        <w:overflowPunct/>
        <w:topLinePunct w:val="0"/>
        <w:bidi w:val="0"/>
        <w:adjustRightInd/>
        <w:snapToGrid/>
        <w:spacing w:line="580" w:lineRule="exact"/>
        <w:ind w:firstLine="665"/>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第二十九条</w:t>
      </w:r>
      <w:r>
        <w:rPr>
          <w:rFonts w:hint="default" w:ascii="Times New Roman" w:hAnsi="Times New Roman" w:eastAsia="方正仿宋_GBK" w:cs="Times New Roman"/>
          <w:sz w:val="32"/>
          <w:szCs w:val="32"/>
        </w:rPr>
        <w:t>　承储企业应当按照本办法有关规定和承储合同约定履行职责，积极配合有关部门的监督检查，不得拒绝、阻挠</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left"/>
        <w:textAlignment w:val="auto"/>
        <w:outlineLvl w:val="9"/>
        <w:rPr>
          <w:rFonts w:hint="default" w:ascii="Times New Roman" w:hAnsi="Times New Roman" w:eastAsia="仿宋" w:cs="Times New Roman"/>
          <w:color w:val="auto"/>
          <w:spacing w:val="0"/>
          <w:sz w:val="32"/>
          <w:szCs w:val="32"/>
          <w:highlight w:val="none"/>
          <w:u w:val="none" w:color="auto"/>
          <w:lang w:eastAsia="zh-CN"/>
        </w:rPr>
      </w:pPr>
      <w:r>
        <w:rPr>
          <w:rFonts w:hint="default" w:ascii="Times New Roman" w:hAnsi="Times New Roman" w:eastAsia="方正仿宋_GBK" w:cs="Times New Roman"/>
          <w:sz w:val="32"/>
          <w:szCs w:val="32"/>
        </w:rPr>
        <w:t>　　</w:t>
      </w:r>
      <w:r>
        <w:rPr>
          <w:rFonts w:hint="eastAsia" w:ascii="方正黑体_GBK" w:hAnsi="方正黑体_GBK" w:eastAsia="方正黑体_GBK" w:cs="方正黑体_GBK"/>
          <w:sz w:val="32"/>
          <w:szCs w:val="32"/>
        </w:rPr>
        <w:t>第三十条</w:t>
      </w:r>
      <w:r>
        <w:rPr>
          <w:rFonts w:hint="default" w:ascii="Times New Roman" w:hAnsi="Times New Roman" w:eastAsia="方正仿宋_GBK" w:cs="Times New Roman"/>
          <w:sz w:val="32"/>
          <w:szCs w:val="32"/>
        </w:rPr>
        <w:t>　</w:t>
      </w:r>
      <w:r>
        <w:rPr>
          <w:rFonts w:hint="default" w:ascii="Times New Roman" w:hAnsi="Times New Roman" w:eastAsia="仿宋" w:cs="Times New Roman"/>
          <w:color w:val="auto"/>
          <w:spacing w:val="0"/>
          <w:sz w:val="32"/>
          <w:szCs w:val="32"/>
          <w:highlight w:val="none"/>
          <w:u w:val="none" w:color="auto"/>
          <w:lang w:eastAsia="zh-CN"/>
        </w:rPr>
        <w:t>承储企业违反本办法规定，出现如下情形之一的，由相关行政管理部门责令限期整改；构成犯罪的，依法追究刑事责任：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left"/>
        <w:textAlignment w:val="auto"/>
        <w:outlineLvl w:val="9"/>
        <w:rPr>
          <w:rFonts w:hint="default" w:ascii="Times New Roman" w:hAnsi="Times New Roman" w:eastAsia="仿宋" w:cs="Times New Roman"/>
          <w:spacing w:val="0"/>
          <w:sz w:val="32"/>
          <w:szCs w:val="32"/>
          <w:highlight w:val="none"/>
          <w:u w:val="none" w:color="auto"/>
          <w:lang w:eastAsia="zh-CN"/>
        </w:rPr>
      </w:pPr>
      <w:r>
        <w:rPr>
          <w:rFonts w:hint="default" w:ascii="Times New Roman" w:hAnsi="Times New Roman" w:eastAsia="仿宋" w:cs="Times New Roman"/>
          <w:spacing w:val="0"/>
          <w:sz w:val="32"/>
          <w:szCs w:val="32"/>
          <w:highlight w:val="none"/>
          <w:u w:val="none" w:color="auto"/>
          <w:lang w:eastAsia="zh-CN"/>
        </w:rPr>
        <w:t>　　（一）入库的</w:t>
      </w:r>
      <w:r>
        <w:rPr>
          <w:rFonts w:hint="eastAsia" w:ascii="Times New Roman" w:hAnsi="Times New Roman" w:eastAsia="仿宋" w:cs="Times New Roman"/>
          <w:spacing w:val="0"/>
          <w:sz w:val="32"/>
          <w:szCs w:val="32"/>
          <w:highlight w:val="none"/>
          <w:u w:val="none" w:color="auto"/>
          <w:lang w:val="en-US" w:eastAsia="zh-CN"/>
        </w:rPr>
        <w:t>区</w:t>
      </w:r>
      <w:r>
        <w:rPr>
          <w:rFonts w:hint="default" w:ascii="Times New Roman" w:hAnsi="Times New Roman" w:eastAsia="仿宋" w:cs="Times New Roman"/>
          <w:spacing w:val="0"/>
          <w:sz w:val="32"/>
          <w:szCs w:val="32"/>
          <w:highlight w:val="none"/>
          <w:u w:val="none" w:color="auto"/>
          <w:lang w:eastAsia="zh-CN"/>
        </w:rPr>
        <w:t>级储备冻猪肉不符合食品安全国家标准的；</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left"/>
        <w:textAlignment w:val="auto"/>
        <w:outlineLvl w:val="9"/>
        <w:rPr>
          <w:rFonts w:hint="default" w:ascii="Times New Roman" w:hAnsi="Times New Roman" w:eastAsia="仿宋" w:cs="Times New Roman"/>
          <w:spacing w:val="0"/>
          <w:sz w:val="32"/>
          <w:szCs w:val="32"/>
          <w:highlight w:val="none"/>
          <w:u w:val="none" w:color="auto"/>
          <w:lang w:eastAsia="zh-CN"/>
        </w:rPr>
      </w:pPr>
      <w:r>
        <w:rPr>
          <w:rFonts w:hint="default" w:ascii="Times New Roman" w:hAnsi="Times New Roman" w:eastAsia="仿宋" w:cs="Times New Roman"/>
          <w:spacing w:val="0"/>
          <w:sz w:val="32"/>
          <w:szCs w:val="32"/>
          <w:highlight w:val="none"/>
          <w:u w:val="none" w:color="auto"/>
          <w:lang w:eastAsia="zh-CN"/>
        </w:rPr>
        <w:t>　　（二）虚报、瞒报</w:t>
      </w:r>
      <w:r>
        <w:rPr>
          <w:rFonts w:hint="eastAsia" w:ascii="Times New Roman" w:hAnsi="Times New Roman" w:eastAsia="仿宋" w:cs="Times New Roman"/>
          <w:spacing w:val="0"/>
          <w:sz w:val="32"/>
          <w:szCs w:val="32"/>
          <w:highlight w:val="none"/>
          <w:u w:val="none" w:color="auto"/>
          <w:lang w:val="en-US" w:eastAsia="zh-CN"/>
        </w:rPr>
        <w:t>区</w:t>
      </w:r>
      <w:r>
        <w:rPr>
          <w:rFonts w:hint="default" w:ascii="Times New Roman" w:hAnsi="Times New Roman" w:eastAsia="仿宋" w:cs="Times New Roman"/>
          <w:spacing w:val="0"/>
          <w:sz w:val="32"/>
          <w:szCs w:val="32"/>
          <w:highlight w:val="none"/>
          <w:u w:val="none" w:color="auto"/>
          <w:lang w:eastAsia="zh-CN"/>
        </w:rPr>
        <w:t>级储备冻猪肉数量的；</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left"/>
        <w:textAlignment w:val="auto"/>
        <w:outlineLvl w:val="9"/>
        <w:rPr>
          <w:rFonts w:hint="default" w:ascii="Times New Roman" w:hAnsi="Times New Roman" w:eastAsia="仿宋" w:cs="Times New Roman"/>
          <w:spacing w:val="0"/>
          <w:sz w:val="32"/>
          <w:szCs w:val="32"/>
          <w:highlight w:val="none"/>
          <w:u w:val="none" w:color="auto"/>
          <w:lang w:eastAsia="zh-CN"/>
        </w:rPr>
      </w:pPr>
      <w:r>
        <w:rPr>
          <w:rFonts w:hint="default" w:ascii="Times New Roman" w:hAnsi="Times New Roman" w:eastAsia="仿宋" w:cs="Times New Roman"/>
          <w:spacing w:val="0"/>
          <w:sz w:val="32"/>
          <w:szCs w:val="32"/>
          <w:highlight w:val="none"/>
          <w:u w:val="none" w:color="auto"/>
          <w:lang w:eastAsia="zh-CN"/>
        </w:rPr>
        <w:t>　　（三）发现数量、质量、储存安全等问题不及时处理，或客观上无法处置又不及时报告的；</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left"/>
        <w:textAlignment w:val="auto"/>
        <w:outlineLvl w:val="9"/>
        <w:rPr>
          <w:rFonts w:hint="default" w:ascii="Times New Roman" w:hAnsi="Times New Roman" w:eastAsia="仿宋" w:cs="Times New Roman"/>
          <w:spacing w:val="0"/>
          <w:sz w:val="32"/>
          <w:szCs w:val="32"/>
          <w:highlight w:val="none"/>
          <w:u w:val="none" w:color="auto"/>
          <w:lang w:eastAsia="zh-CN"/>
        </w:rPr>
      </w:pPr>
      <w:r>
        <w:rPr>
          <w:rFonts w:hint="default" w:ascii="Times New Roman" w:hAnsi="Times New Roman" w:eastAsia="仿宋" w:cs="Times New Roman"/>
          <w:spacing w:val="0"/>
          <w:sz w:val="32"/>
          <w:szCs w:val="32"/>
          <w:highlight w:val="none"/>
          <w:u w:val="none" w:color="auto"/>
          <w:lang w:eastAsia="zh-CN"/>
        </w:rPr>
        <w:t>　　（四）拒不执行承储合同或动用指令的；</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left"/>
        <w:textAlignment w:val="auto"/>
        <w:outlineLvl w:val="9"/>
        <w:rPr>
          <w:rFonts w:hint="default" w:ascii="Times New Roman" w:hAnsi="Times New Roman" w:eastAsia="仿宋" w:cs="Times New Roman"/>
          <w:spacing w:val="0"/>
          <w:sz w:val="32"/>
          <w:szCs w:val="32"/>
          <w:highlight w:val="none"/>
          <w:u w:val="none" w:color="auto"/>
          <w:lang w:eastAsia="zh-CN"/>
        </w:rPr>
      </w:pPr>
      <w:r>
        <w:rPr>
          <w:rFonts w:hint="default" w:ascii="Times New Roman" w:hAnsi="Times New Roman" w:eastAsia="仿宋" w:cs="Times New Roman"/>
          <w:spacing w:val="0"/>
          <w:sz w:val="32"/>
          <w:szCs w:val="32"/>
          <w:highlight w:val="none"/>
          <w:u w:val="none" w:color="auto"/>
          <w:lang w:eastAsia="zh-CN"/>
        </w:rPr>
        <w:t>　　（五）拒绝、阻挠、干涉有关部门依法履行职责的；</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left"/>
        <w:textAlignment w:val="auto"/>
        <w:outlineLvl w:val="9"/>
        <w:rPr>
          <w:rFonts w:hint="default" w:ascii="Times New Roman" w:hAnsi="Times New Roman" w:eastAsia="仿宋" w:cs="Times New Roman"/>
          <w:spacing w:val="0"/>
          <w:sz w:val="32"/>
          <w:szCs w:val="32"/>
          <w:highlight w:val="none"/>
          <w:u w:val="none" w:color="auto"/>
          <w:lang w:eastAsia="zh-CN"/>
        </w:rPr>
      </w:pPr>
      <w:r>
        <w:rPr>
          <w:rFonts w:hint="default" w:ascii="Times New Roman" w:hAnsi="Times New Roman" w:eastAsia="仿宋" w:cs="Times New Roman"/>
          <w:spacing w:val="0"/>
          <w:sz w:val="32"/>
          <w:szCs w:val="32"/>
          <w:highlight w:val="none"/>
          <w:u w:val="none" w:color="auto"/>
          <w:lang w:eastAsia="zh-CN"/>
        </w:rPr>
        <w:t>　　（六）擅自动用</w:t>
      </w:r>
      <w:r>
        <w:rPr>
          <w:rFonts w:hint="eastAsia" w:ascii="Times New Roman" w:hAnsi="Times New Roman" w:eastAsia="仿宋" w:cs="Times New Roman"/>
          <w:spacing w:val="0"/>
          <w:sz w:val="32"/>
          <w:szCs w:val="32"/>
          <w:highlight w:val="none"/>
          <w:u w:val="none" w:color="auto"/>
          <w:lang w:val="en-US" w:eastAsia="zh-CN"/>
        </w:rPr>
        <w:t>区</w:t>
      </w:r>
      <w:r>
        <w:rPr>
          <w:rFonts w:hint="default" w:ascii="Times New Roman" w:hAnsi="Times New Roman" w:eastAsia="仿宋" w:cs="Times New Roman"/>
          <w:spacing w:val="0"/>
          <w:sz w:val="32"/>
          <w:szCs w:val="32"/>
          <w:highlight w:val="none"/>
          <w:u w:val="none" w:color="auto"/>
          <w:lang w:eastAsia="zh-CN"/>
        </w:rPr>
        <w:t>级储备冻猪肉的；</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left"/>
        <w:textAlignment w:val="auto"/>
        <w:outlineLvl w:val="9"/>
        <w:rPr>
          <w:rFonts w:hint="default" w:ascii="Times New Roman" w:hAnsi="Times New Roman" w:eastAsia="仿宋" w:cs="Times New Roman"/>
          <w:spacing w:val="0"/>
          <w:sz w:val="32"/>
          <w:szCs w:val="32"/>
          <w:highlight w:val="none"/>
          <w:u w:val="none" w:color="auto"/>
          <w:lang w:eastAsia="zh-CN"/>
        </w:rPr>
      </w:pPr>
      <w:r>
        <w:rPr>
          <w:rFonts w:hint="default" w:ascii="Times New Roman" w:hAnsi="Times New Roman" w:eastAsia="仿宋" w:cs="Times New Roman"/>
          <w:spacing w:val="0"/>
          <w:sz w:val="32"/>
          <w:szCs w:val="32"/>
          <w:highlight w:val="none"/>
          <w:u w:val="none" w:color="auto"/>
          <w:lang w:eastAsia="zh-CN"/>
        </w:rPr>
        <w:t>　　（七）储备品种、数量、质量、储存库点与承储合同不相符的；</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left"/>
        <w:textAlignment w:val="auto"/>
        <w:outlineLvl w:val="9"/>
        <w:rPr>
          <w:rFonts w:hint="default" w:ascii="Times New Roman" w:hAnsi="Times New Roman" w:eastAsia="仿宋" w:cs="Times New Roman"/>
          <w:spacing w:val="0"/>
          <w:sz w:val="32"/>
          <w:szCs w:val="32"/>
          <w:highlight w:val="none"/>
          <w:u w:val="none" w:color="auto"/>
          <w:lang w:eastAsia="zh-CN"/>
        </w:rPr>
      </w:pPr>
      <w:r>
        <w:rPr>
          <w:rFonts w:hint="default" w:ascii="Times New Roman" w:hAnsi="Times New Roman" w:eastAsia="仿宋" w:cs="Times New Roman"/>
          <w:spacing w:val="0"/>
          <w:sz w:val="32"/>
          <w:szCs w:val="32"/>
          <w:highlight w:val="none"/>
          <w:u w:val="none" w:color="auto"/>
          <w:lang w:eastAsia="zh-CN"/>
        </w:rPr>
        <w:t>　　（八）未按时收储、轮入，且未按要求报</w:t>
      </w:r>
      <w:r>
        <w:rPr>
          <w:rFonts w:hint="eastAsia" w:ascii="Times New Roman" w:hAnsi="Times New Roman" w:eastAsia="仿宋" w:cs="Times New Roman"/>
          <w:spacing w:val="0"/>
          <w:sz w:val="32"/>
          <w:szCs w:val="32"/>
          <w:highlight w:val="none"/>
          <w:u w:val="none" w:color="auto"/>
          <w:lang w:val="en-US" w:eastAsia="zh-CN"/>
        </w:rPr>
        <w:t>区</w:t>
      </w:r>
      <w:r>
        <w:rPr>
          <w:rFonts w:hint="default" w:ascii="Times New Roman" w:hAnsi="Times New Roman" w:eastAsia="仿宋" w:cs="Times New Roman"/>
          <w:spacing w:val="0"/>
          <w:sz w:val="32"/>
          <w:szCs w:val="32"/>
          <w:highlight w:val="none"/>
          <w:u w:val="none" w:color="auto"/>
          <w:lang w:eastAsia="zh-CN"/>
        </w:rPr>
        <w:t>发展改革</w:t>
      </w:r>
      <w:r>
        <w:rPr>
          <w:rFonts w:hint="eastAsia" w:ascii="Times New Roman" w:hAnsi="Times New Roman" w:eastAsia="仿宋" w:cs="Times New Roman"/>
          <w:spacing w:val="0"/>
          <w:sz w:val="32"/>
          <w:szCs w:val="32"/>
          <w:highlight w:val="none"/>
          <w:u w:val="none" w:color="auto"/>
          <w:lang w:val="en-US" w:eastAsia="zh-CN"/>
        </w:rPr>
        <w:t>局</w:t>
      </w:r>
      <w:r>
        <w:rPr>
          <w:rFonts w:hint="default" w:ascii="Times New Roman" w:hAnsi="Times New Roman" w:eastAsia="仿宋" w:cs="Times New Roman"/>
          <w:spacing w:val="0"/>
          <w:sz w:val="32"/>
          <w:szCs w:val="32"/>
          <w:highlight w:val="none"/>
          <w:u w:val="none" w:color="auto"/>
          <w:lang w:eastAsia="zh-CN"/>
        </w:rPr>
        <w:t>同意的；</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left"/>
        <w:textAlignment w:val="auto"/>
        <w:outlineLvl w:val="9"/>
        <w:rPr>
          <w:rFonts w:hint="default" w:ascii="Times New Roman" w:hAnsi="Times New Roman" w:eastAsia="仿宋" w:cs="Times New Roman"/>
          <w:spacing w:val="0"/>
          <w:sz w:val="32"/>
          <w:szCs w:val="32"/>
          <w:highlight w:val="none"/>
          <w:u w:val="none" w:color="auto"/>
          <w:lang w:eastAsia="zh-CN"/>
        </w:rPr>
      </w:pPr>
      <w:r>
        <w:rPr>
          <w:rFonts w:hint="default" w:ascii="Times New Roman" w:hAnsi="Times New Roman" w:eastAsia="仿宋" w:cs="Times New Roman"/>
          <w:spacing w:val="0"/>
          <w:sz w:val="32"/>
          <w:szCs w:val="32"/>
          <w:highlight w:val="none"/>
          <w:u w:val="none" w:color="auto"/>
          <w:lang w:eastAsia="zh-CN"/>
        </w:rPr>
        <w:t>（九）未履行本办法和承储合同约定的其他相关义务的。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lang w:eastAsia="zh-CN"/>
        </w:rPr>
      </w:pPr>
      <w:r>
        <w:rPr>
          <w:rFonts w:hint="eastAsia" w:ascii="方正黑体_GBK" w:hAnsi="方正黑体_GBK" w:eastAsia="方正黑体_GBK" w:cs="方正黑体_GBK"/>
          <w:b w:val="0"/>
          <w:bCs w:val="0"/>
          <w:color w:val="auto"/>
          <w:spacing w:val="0"/>
          <w:sz w:val="32"/>
          <w:szCs w:val="32"/>
          <w:highlight w:val="none"/>
          <w:u w:val="none" w:color="auto"/>
          <w:lang w:eastAsia="zh-CN"/>
        </w:rPr>
        <w:t>第八章  附  则</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default" w:ascii="Times New Roman" w:hAnsi="Times New Roman" w:eastAsia="仿宋" w:cs="Times New Roman"/>
          <w:color w:val="auto"/>
          <w:spacing w:val="0"/>
          <w:sz w:val="32"/>
          <w:szCs w:val="32"/>
          <w:highlight w:val="none"/>
          <w:u w:val="none" w:color="auto"/>
          <w:lang w:eastAsia="zh-CN"/>
        </w:rPr>
      </w:pPr>
      <w:r>
        <w:rPr>
          <w:rFonts w:hint="eastAsia" w:ascii="方正黑体_GBK" w:hAnsi="方正黑体_GBK" w:eastAsia="方正黑体_GBK" w:cs="方正黑体_GBK"/>
          <w:sz w:val="32"/>
          <w:szCs w:val="32"/>
        </w:rPr>
        <w:t>第三十一条</w:t>
      </w:r>
      <w:r>
        <w:rPr>
          <w:rFonts w:hint="default" w:ascii="Times New Roman" w:hAnsi="Times New Roman" w:eastAsia="方正仿宋_GBK" w:cs="Times New Roman"/>
          <w:sz w:val="32"/>
          <w:szCs w:val="32"/>
        </w:rPr>
        <w:t>　</w:t>
      </w:r>
      <w:r>
        <w:rPr>
          <w:rFonts w:hint="default" w:ascii="Times New Roman" w:hAnsi="Times New Roman" w:eastAsia="仿宋" w:cs="Times New Roman"/>
          <w:color w:val="auto"/>
          <w:spacing w:val="0"/>
          <w:sz w:val="32"/>
          <w:szCs w:val="32"/>
          <w:highlight w:val="none"/>
          <w:u w:val="none" w:color="auto"/>
          <w:lang w:eastAsia="zh-CN"/>
        </w:rPr>
        <w:t>本办法由</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发展改革</w:t>
      </w:r>
      <w:r>
        <w:rPr>
          <w:rFonts w:hint="eastAsia" w:ascii="Times New Roman" w:hAnsi="Times New Roman" w:eastAsia="仿宋" w:cs="Times New Roman"/>
          <w:color w:val="auto"/>
          <w:spacing w:val="0"/>
          <w:sz w:val="32"/>
          <w:szCs w:val="32"/>
          <w:highlight w:val="none"/>
          <w:u w:val="none" w:color="auto"/>
          <w:lang w:val="en-US" w:eastAsia="zh-CN"/>
        </w:rPr>
        <w:t>局</w:t>
      </w:r>
      <w:r>
        <w:rPr>
          <w:rFonts w:hint="default" w:ascii="Times New Roman" w:hAnsi="Times New Roman" w:eastAsia="仿宋" w:cs="Times New Roman"/>
          <w:color w:val="auto"/>
          <w:spacing w:val="0"/>
          <w:sz w:val="32"/>
          <w:szCs w:val="32"/>
          <w:highlight w:val="none"/>
          <w:u w:val="none" w:color="auto"/>
          <w:lang w:eastAsia="zh-CN"/>
        </w:rPr>
        <w:t>、</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财政</w:t>
      </w:r>
      <w:r>
        <w:rPr>
          <w:rFonts w:hint="eastAsia" w:ascii="Times New Roman" w:hAnsi="Times New Roman" w:eastAsia="仿宋" w:cs="Times New Roman"/>
          <w:color w:val="auto"/>
          <w:spacing w:val="0"/>
          <w:sz w:val="32"/>
          <w:szCs w:val="32"/>
          <w:highlight w:val="none"/>
          <w:u w:val="none" w:color="auto"/>
          <w:lang w:val="en-US" w:eastAsia="zh-CN"/>
        </w:rPr>
        <w:t>局</w:t>
      </w:r>
      <w:r>
        <w:rPr>
          <w:rFonts w:hint="default" w:ascii="Times New Roman" w:hAnsi="Times New Roman" w:eastAsia="仿宋" w:cs="Times New Roman"/>
          <w:color w:val="auto"/>
          <w:spacing w:val="0"/>
          <w:sz w:val="32"/>
          <w:szCs w:val="32"/>
          <w:highlight w:val="none"/>
          <w:u w:val="none" w:color="auto"/>
          <w:lang w:eastAsia="zh-CN"/>
        </w:rPr>
        <w:t>负责解释。如需开展临时储备收储或建立其他</w:t>
      </w:r>
      <w:r>
        <w:rPr>
          <w:rFonts w:hint="eastAsia" w:ascii="Times New Roman" w:hAnsi="Times New Roman" w:eastAsia="仿宋" w:cs="Times New Roman"/>
          <w:color w:val="auto"/>
          <w:spacing w:val="0"/>
          <w:sz w:val="32"/>
          <w:szCs w:val="32"/>
          <w:highlight w:val="none"/>
          <w:u w:val="none" w:color="auto"/>
          <w:lang w:val="en-US" w:eastAsia="zh-CN"/>
        </w:rPr>
        <w:t>区</w:t>
      </w:r>
      <w:r>
        <w:rPr>
          <w:rFonts w:hint="default" w:ascii="Times New Roman" w:hAnsi="Times New Roman" w:eastAsia="仿宋" w:cs="Times New Roman"/>
          <w:color w:val="auto"/>
          <w:spacing w:val="0"/>
          <w:sz w:val="32"/>
          <w:szCs w:val="32"/>
          <w:highlight w:val="none"/>
          <w:u w:val="none" w:color="auto"/>
          <w:lang w:eastAsia="zh-CN"/>
        </w:rPr>
        <w:t>级肉类储备，可参照本办法执行。</w:t>
      </w:r>
    </w:p>
    <w:p>
      <w:pPr>
        <w:keepNext w:val="0"/>
        <w:keepLines w:val="0"/>
        <w:pageBreakBefore w:val="0"/>
        <w:kinsoku/>
        <w:wordWrap/>
        <w:overflowPunct/>
        <w:topLinePunct w:val="0"/>
        <w:bidi w:val="0"/>
        <w:adjustRightInd/>
        <w:snapToGrid/>
        <w:spacing w:line="580" w:lineRule="exac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w:t>
      </w:r>
      <w:r>
        <w:rPr>
          <w:rFonts w:hint="eastAsia" w:ascii="方正黑体_GBK" w:hAnsi="方正黑体_GBK" w:eastAsia="方正黑体_GBK" w:cs="方正黑体_GBK"/>
          <w:sz w:val="32"/>
          <w:szCs w:val="32"/>
        </w:rPr>
        <w:t>第三十二条</w:t>
      </w:r>
      <w:r>
        <w:rPr>
          <w:rFonts w:hint="default" w:ascii="Times New Roman" w:hAnsi="Times New Roman" w:eastAsia="方正仿宋_GBK" w:cs="Times New Roman"/>
          <w:sz w:val="32"/>
          <w:szCs w:val="32"/>
        </w:rPr>
        <w:t>　本办法自</w:t>
      </w:r>
      <w:r>
        <w:rPr>
          <w:rFonts w:hint="eastAsia" w:ascii="Times New Roman" w:hAnsi="Times New Roman" w:eastAsia="方正仿宋_GBK" w:cs="Times New Roman"/>
          <w:sz w:val="32"/>
          <w:szCs w:val="32"/>
          <w:lang w:val="en-US" w:eastAsia="zh-CN"/>
        </w:rPr>
        <w:t>XX</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XX</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XX</w:t>
      </w:r>
      <w:r>
        <w:rPr>
          <w:rFonts w:hint="default" w:ascii="Times New Roman" w:hAnsi="Times New Roman" w:eastAsia="方正仿宋_GBK" w:cs="Times New Roman"/>
          <w:sz w:val="32"/>
          <w:szCs w:val="32"/>
        </w:rPr>
        <w:t>日起施行</w:t>
      </w:r>
      <w:r>
        <w:rPr>
          <w:rFonts w:hint="eastAsia" w:ascii="Times New Roman" w:hAnsi="Times New Roman" w:eastAsia="方正仿宋_GBK" w:cs="Times New Roman"/>
          <w:sz w:val="32"/>
          <w:szCs w:val="32"/>
          <w:lang w:val="en-US" w:eastAsia="zh-CN"/>
        </w:rPr>
        <w:t>，有效期5年。</w:t>
      </w:r>
    </w:p>
    <w:bookmarkEnd w:id="0"/>
    <w:sectPr>
      <w:pgSz w:w="11906" w:h="16838"/>
      <w:pgMar w:top="2041" w:right="158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70D4B"/>
    <w:rsid w:val="04AF5F57"/>
    <w:rsid w:val="12AD70C3"/>
    <w:rsid w:val="1DC635A7"/>
    <w:rsid w:val="23BE2371"/>
    <w:rsid w:val="39DB3D88"/>
    <w:rsid w:val="40E47973"/>
    <w:rsid w:val="46C56293"/>
    <w:rsid w:val="6DC0564D"/>
    <w:rsid w:val="74995340"/>
    <w:rsid w:val="7E1756BE"/>
    <w:rsid w:val="7F970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qFormat/>
    <w:uiPriority w:val="0"/>
    <w:pPr>
      <w:keepNext/>
      <w:keepLines/>
      <w:widowControl w:val="0"/>
      <w:autoSpaceDE w:val="0"/>
      <w:autoSpaceDN w:val="0"/>
      <w:spacing w:line="540" w:lineRule="exact"/>
      <w:ind w:firstLine="573"/>
      <w:jc w:val="both"/>
      <w:outlineLvl w:val="2"/>
    </w:pPr>
    <w:rPr>
      <w:rFonts w:ascii="Times New Roman" w:hAnsi="Times New Roman" w:eastAsia="黑体" w:cs="Times New Roman"/>
      <w:spacing w:val="6"/>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方正仿宋简体" w:hAnsi="Times New Roman" w:eastAsia="方正仿宋简体" w:cs="Times New Roman"/>
      <w:kern w:val="2"/>
      <w:sz w:val="32"/>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3143</Words>
  <Characters>3162</Characters>
  <Lines>0</Lines>
  <Paragraphs>0</Paragraphs>
  <TotalTime>30</TotalTime>
  <ScaleCrop>false</ScaleCrop>
  <LinksUpToDate>false</LinksUpToDate>
  <CharactersWithSpaces>3304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2023-10-24T02:42:00Z</dcterms:created>
  <dc:creator>Administrator</dc:creator>
  <cp:lastModifiedBy>张晓军</cp:lastModifiedBy>
  <cp:lastPrinted>2025-02-07T09:25:00Z</cp:lastPrinted>
  <dcterms:modified xsi:type="dcterms:W3CDTF">2025-03-21T09:42:19Z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F5A70B6671044EEB80E664B50EC77B7E</vt:lpwstr>
  </property>
</Properties>
</file>