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AE809">
      <w:pPr>
        <w:spacing w:line="560" w:lineRule="exact"/>
        <w:jc w:val="center"/>
        <w:rPr>
          <w:rFonts w:hint="eastAsia" w:ascii="Times New Roman" w:hAnsi="Times New Roman" w:eastAsia="方正小标宋_GBK"/>
          <w:sz w:val="44"/>
          <w:szCs w:val="44"/>
        </w:rPr>
      </w:pPr>
    </w:p>
    <w:p w14:paraId="61368E5E">
      <w:pPr>
        <w:spacing w:line="560" w:lineRule="exact"/>
        <w:jc w:val="center"/>
        <w:rPr>
          <w:rFonts w:hint="eastAsia" w:ascii="Times New Roman" w:hAnsi="Times New Roman" w:eastAsia="方正小标宋_GBK"/>
          <w:sz w:val="44"/>
          <w:szCs w:val="44"/>
        </w:rPr>
      </w:pPr>
      <w:r>
        <w:rPr>
          <w:rFonts w:hint="eastAsia" w:ascii="Times New Roman" w:hAnsi="Times New Roman" w:eastAsia="方正小标宋_GBK"/>
          <w:sz w:val="44"/>
          <w:szCs w:val="44"/>
        </w:rPr>
        <w:t>关于《</w:t>
      </w:r>
      <w:bookmarkStart w:id="0" w:name="_Hlk200640865"/>
      <w:r>
        <w:rPr>
          <w:rFonts w:hint="eastAsia" w:ascii="Times New Roman" w:hAnsi="Times New Roman" w:eastAsia="方正小标宋_GBK"/>
          <w:sz w:val="44"/>
          <w:szCs w:val="44"/>
        </w:rPr>
        <w:t>惠州市惠阳区集体土地征收与补偿</w:t>
      </w:r>
    </w:p>
    <w:p w14:paraId="4D57CA27">
      <w:pPr>
        <w:spacing w:line="56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实施细则</w:t>
      </w:r>
      <w:bookmarkEnd w:id="0"/>
      <w:r>
        <w:rPr>
          <w:rFonts w:hint="eastAsia" w:ascii="Times New Roman" w:hAnsi="Times New Roman" w:eastAsia="方正小标宋_GBK"/>
          <w:sz w:val="44"/>
          <w:szCs w:val="44"/>
        </w:rPr>
        <w:t>》的政策解读</w:t>
      </w:r>
    </w:p>
    <w:p w14:paraId="3BF32803">
      <w:pPr>
        <w:spacing w:line="560" w:lineRule="exact"/>
        <w:rPr>
          <w:rFonts w:ascii="Times New Roman" w:hAnsi="Times New Roman" w:eastAsia="仿宋"/>
          <w:sz w:val="32"/>
          <w:szCs w:val="32"/>
        </w:rPr>
      </w:pPr>
    </w:p>
    <w:p w14:paraId="7A52DFDD">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为进一步</w:t>
      </w:r>
      <w:bookmarkStart w:id="1" w:name="_Hlk200641040"/>
      <w:r>
        <w:rPr>
          <w:rFonts w:hint="eastAsia" w:ascii="Times New Roman" w:hAnsi="Times New Roman" w:eastAsia="方正仿宋_GBK" w:cs="Times New Roman"/>
          <w:sz w:val="32"/>
          <w:szCs w:val="32"/>
        </w:rPr>
        <w:t>规范本区集体土地征收与补偿工作，维护被征地农村集体经济组织、农民及其他权利人的合法权益，促进经济社会和谐发展</w:t>
      </w:r>
      <w:bookmarkEnd w:id="1"/>
      <w:r>
        <w:rPr>
          <w:rFonts w:ascii="Times New Roman" w:hAnsi="Times New Roman" w:eastAsia="方正仿宋_GBK"/>
          <w:kern w:val="0"/>
          <w:sz w:val="32"/>
          <w:szCs w:val="32"/>
        </w:rPr>
        <w:t>，</w:t>
      </w:r>
      <w:r>
        <w:rPr>
          <w:rFonts w:hint="eastAsia" w:ascii="Times New Roman" w:hAnsi="Times New Roman" w:eastAsia="方正仿宋_GBK" w:cs="Times New Roman"/>
          <w:sz w:val="32"/>
          <w:szCs w:val="32"/>
        </w:rPr>
        <w:t>我区重新修订</w:t>
      </w:r>
      <w:r>
        <w:rPr>
          <w:rFonts w:ascii="Times New Roman" w:hAnsi="Times New Roman" w:eastAsia="方正仿宋_GBK" w:cs="Times New Roman"/>
          <w:sz w:val="32"/>
          <w:szCs w:val="32"/>
        </w:rPr>
        <w:t>形成</w:t>
      </w:r>
      <w:r>
        <w:rPr>
          <w:rFonts w:hint="eastAsia" w:ascii="Times New Roman" w:hAnsi="Times New Roman" w:eastAsia="方正仿宋_GBK" w:cs="Times New Roman"/>
          <w:sz w:val="32"/>
          <w:szCs w:val="32"/>
        </w:rPr>
        <w:t>了</w:t>
      </w:r>
      <w:r>
        <w:rPr>
          <w:rFonts w:ascii="Times New Roman" w:hAnsi="Times New Roman" w:eastAsia="方正仿宋_GBK" w:cs="Times New Roman"/>
          <w:sz w:val="32"/>
          <w:szCs w:val="32"/>
        </w:rPr>
        <w:t>《</w:t>
      </w:r>
      <w:bookmarkStart w:id="2" w:name="_Hlk200641003"/>
      <w:r>
        <w:rPr>
          <w:rFonts w:hint="eastAsia" w:ascii="Times New Roman" w:hAnsi="Times New Roman" w:eastAsia="方正仿宋_GBK" w:cs="Times New Roman"/>
          <w:sz w:val="32"/>
          <w:szCs w:val="32"/>
        </w:rPr>
        <w:t>惠州市惠阳区集体土地征收与补偿实施细则</w:t>
      </w:r>
      <w:bookmarkEnd w:id="2"/>
      <w:r>
        <w:rPr>
          <w:rFonts w:hint="eastAsia" w:ascii="Times New Roman" w:hAnsi="Times New Roman" w:eastAsia="方正仿宋_GBK" w:cs="Times New Roman"/>
          <w:sz w:val="32"/>
          <w:szCs w:val="32"/>
        </w:rPr>
        <w:t>（征求意见稿）</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（以下简称</w:t>
      </w:r>
      <w:bookmarkStart w:id="3" w:name="_Hlk194338739"/>
      <w:r>
        <w:rPr>
          <w:rFonts w:hint="eastAsia" w:ascii="Times New Roman" w:hAnsi="Times New Roman" w:eastAsia="方正仿宋_GBK" w:cs="Times New Roman"/>
          <w:sz w:val="32"/>
          <w:szCs w:val="32"/>
        </w:rPr>
        <w:t>《实施细则》</w:t>
      </w:r>
      <w:bookmarkEnd w:id="3"/>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。为便于更好地理解《</w:t>
      </w:r>
      <w:r>
        <w:rPr>
          <w:rFonts w:hint="eastAsia" w:ascii="Times New Roman" w:hAnsi="Times New Roman" w:eastAsia="方正仿宋_GBK" w:cs="Times New Roman"/>
          <w:sz w:val="32"/>
          <w:szCs w:val="32"/>
        </w:rPr>
        <w:t>实施细则</w:t>
      </w:r>
      <w:r>
        <w:rPr>
          <w:rFonts w:ascii="Times New Roman" w:hAnsi="Times New Roman" w:eastAsia="方正仿宋_GBK" w:cs="Times New Roman"/>
          <w:sz w:val="32"/>
          <w:szCs w:val="32"/>
        </w:rPr>
        <w:t>》相关内容，现将有关情况解读如下：</w:t>
      </w:r>
    </w:p>
    <w:p w14:paraId="58632D40">
      <w:pPr>
        <w:spacing w:line="560" w:lineRule="exact"/>
        <w:ind w:firstLine="640"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一、修订背景</w:t>
      </w:r>
    </w:p>
    <w:p w14:paraId="75E057A9">
      <w:pPr>
        <w:pStyle w:val="3"/>
        <w:spacing w:after="0" w:line="560" w:lineRule="exact"/>
        <w:ind w:firstLine="640" w:firstLineChars="200"/>
        <w:rPr>
          <w:rFonts w:ascii="Times New Roman" w:hAnsi="Times New Roman" w:eastAsia="方正仿宋_GBK" w:cs="方正仿宋_GBK"/>
          <w:sz w:val="32"/>
        </w:rPr>
      </w:pP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rPr>
        <w:t>9</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rPr>
        <w:t>7</w:t>
      </w:r>
      <w:r>
        <w:rPr>
          <w:rFonts w:ascii="Times New Roman" w:hAnsi="Times New Roman" w:eastAsia="方正仿宋_GBK" w:cs="Times New Roman"/>
          <w:sz w:val="32"/>
          <w:szCs w:val="32"/>
        </w:rPr>
        <w:t>日</w:t>
      </w:r>
      <w:r>
        <w:rPr>
          <w:rFonts w:hint="eastAsia" w:ascii="Times New Roman" w:hAnsi="Times New Roman" w:eastAsia="方正仿宋_GBK" w:cs="Times New Roman"/>
          <w:sz w:val="32"/>
          <w:szCs w:val="32"/>
        </w:rPr>
        <w:t>，我区印发了</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惠州市惠阳区集体土地征收与补偿实施细则</w:t>
      </w:r>
      <w:r>
        <w:rPr>
          <w:rFonts w:ascii="Times New Roman" w:hAnsi="Times New Roman" w:eastAsia="方正仿宋_GBK" w:cs="Times New Roman"/>
          <w:sz w:val="32"/>
          <w:szCs w:val="32"/>
        </w:rPr>
        <w:t>》（惠阳府办〔202</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9</w:t>
      </w:r>
      <w:r>
        <w:rPr>
          <w:rFonts w:ascii="Times New Roman" w:hAnsi="Times New Roman" w:eastAsia="方正仿宋_GBK" w:cs="Times New Roman"/>
          <w:sz w:val="32"/>
          <w:szCs w:val="32"/>
        </w:rPr>
        <w:t>号）</w:t>
      </w:r>
      <w:r>
        <w:rPr>
          <w:rFonts w:hint="eastAsia" w:ascii="Times New Roman" w:hAnsi="Times New Roman" w:eastAsia="方正仿宋_GBK" w:cs="Times New Roman"/>
          <w:sz w:val="32"/>
          <w:szCs w:val="32"/>
        </w:rPr>
        <w:t>（以下简称“原《实施细则》”），</w:t>
      </w:r>
      <w:r>
        <w:rPr>
          <w:rFonts w:hint="eastAsia" w:ascii="Times New Roman" w:hAnsi="Times New Roman" w:eastAsia="方正仿宋_GBK" w:cs="方正仿宋_GBK"/>
          <w:sz w:val="32"/>
        </w:rPr>
        <w:t>在规范本区集体土地征收与补偿工作，维护被征地农村集体经济组织、农民及其他权利人的合法权益，促进经济社会和谐发展等方面发挥了积极作用。</w:t>
      </w:r>
    </w:p>
    <w:p w14:paraId="5DC2BDAD">
      <w:pPr>
        <w:pStyle w:val="3"/>
        <w:spacing w:after="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惠州市人民政府于2025年1月17日印发《惠州市集体土地征收与补偿办法》（惠府〔2025〕6号，以下简称《补偿办法》），自2025年2月20日起施行。</w:t>
      </w:r>
    </w:p>
    <w:p w14:paraId="6FCBD5C6">
      <w:pPr>
        <w:pStyle w:val="3"/>
        <w:spacing w:after="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原《办法》</w:t>
      </w:r>
      <w:r>
        <w:rPr>
          <w:rFonts w:hint="eastAsia" w:ascii="Times New Roman" w:hAnsi="Times New Roman" w:eastAsia="方正仿宋_GBK" w:cs="方正仿宋_GBK"/>
          <w:sz w:val="32"/>
        </w:rPr>
        <w:t>所依据及衔接的</w:t>
      </w:r>
      <w:r>
        <w:rPr>
          <w:rFonts w:ascii="Times New Roman" w:hAnsi="Times New Roman" w:eastAsia="方正仿宋_GBK" w:cs="Times New Roman"/>
          <w:sz w:val="32"/>
          <w:szCs w:val="32"/>
        </w:rPr>
        <w:t>相关法律、法规和政策</w:t>
      </w:r>
      <w:r>
        <w:rPr>
          <w:rFonts w:hint="eastAsia" w:ascii="Times New Roman" w:hAnsi="Times New Roman" w:eastAsia="方正仿宋_GBK" w:cs="Times New Roman"/>
          <w:sz w:val="32"/>
          <w:szCs w:val="32"/>
        </w:rPr>
        <w:t>有</w:t>
      </w:r>
      <w:r>
        <w:rPr>
          <w:rFonts w:ascii="Times New Roman" w:hAnsi="Times New Roman" w:eastAsia="方正仿宋_GBK" w:cs="Times New Roman"/>
          <w:sz w:val="32"/>
          <w:szCs w:val="32"/>
        </w:rPr>
        <w:t>更新</w:t>
      </w:r>
      <w:r>
        <w:rPr>
          <w:rFonts w:hint="eastAsia" w:ascii="Times New Roman" w:hAnsi="Times New Roman" w:eastAsia="方正仿宋_GBK" w:cs="Times New Roman"/>
          <w:sz w:val="32"/>
          <w:szCs w:val="32"/>
        </w:rPr>
        <w:t>，为</w:t>
      </w:r>
      <w:r>
        <w:rPr>
          <w:rFonts w:ascii="Times New Roman" w:hAnsi="Times New Roman" w:eastAsia="方正仿宋_GBK" w:cs="Times New Roman"/>
          <w:sz w:val="32"/>
          <w:szCs w:val="32"/>
        </w:rPr>
        <w:t>进一步提升我区</w:t>
      </w:r>
      <w:r>
        <w:rPr>
          <w:rFonts w:hint="eastAsia" w:ascii="Times New Roman" w:hAnsi="Times New Roman" w:eastAsia="方正仿宋_GBK" w:cs="Times New Roman"/>
          <w:sz w:val="32"/>
          <w:szCs w:val="32"/>
        </w:rPr>
        <w:t>集体土地</w:t>
      </w:r>
      <w:r>
        <w:rPr>
          <w:rFonts w:ascii="Times New Roman" w:hAnsi="Times New Roman" w:eastAsia="方正仿宋_GBK" w:cs="Times New Roman"/>
          <w:sz w:val="32"/>
          <w:szCs w:val="32"/>
        </w:rPr>
        <w:t>征收</w:t>
      </w:r>
      <w:r>
        <w:rPr>
          <w:rFonts w:hint="eastAsia" w:ascii="Times New Roman" w:hAnsi="Times New Roman" w:eastAsia="方正仿宋_GBK" w:cs="Times New Roman"/>
          <w:sz w:val="32"/>
          <w:szCs w:val="32"/>
        </w:rPr>
        <w:t>与</w:t>
      </w:r>
      <w:r>
        <w:rPr>
          <w:rFonts w:ascii="Times New Roman" w:hAnsi="Times New Roman" w:eastAsia="方正仿宋_GBK" w:cs="Times New Roman"/>
          <w:sz w:val="32"/>
          <w:szCs w:val="32"/>
        </w:rPr>
        <w:t>补偿工作的规范化水平，维护公共利益，保障被征收人的合法权益，我区</w:t>
      </w:r>
      <w:r>
        <w:rPr>
          <w:rFonts w:hint="eastAsia" w:ascii="Times New Roman" w:hAnsi="Times New Roman" w:eastAsia="方正仿宋_GBK" w:cs="Times New Roman"/>
          <w:sz w:val="32"/>
          <w:szCs w:val="32"/>
        </w:rPr>
        <w:t>对原《办法》进行了修订。</w:t>
      </w:r>
    </w:p>
    <w:p w14:paraId="79D511D9">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二、修订依据</w:t>
      </w:r>
    </w:p>
    <w:p w14:paraId="3047C2C6">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w:t>
      </w:r>
      <w:r>
        <w:rPr>
          <w:rFonts w:hint="eastAsia" w:ascii="Times New Roman" w:hAnsi="Times New Roman" w:eastAsia="方正仿宋_GBK" w:cs="Times New Roman"/>
          <w:sz w:val="32"/>
          <w:szCs w:val="32"/>
        </w:rPr>
        <w:tab/>
      </w:r>
      <w:r>
        <w:rPr>
          <w:rFonts w:hint="eastAsia" w:ascii="Times New Roman" w:hAnsi="Times New Roman" w:eastAsia="方正仿宋_GBK" w:cs="Times New Roman"/>
          <w:sz w:val="32"/>
          <w:szCs w:val="32"/>
        </w:rPr>
        <w:t>《中华人民共和国土地管理法》；</w:t>
      </w:r>
    </w:p>
    <w:p w14:paraId="4C07ED30">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w:t>
      </w:r>
      <w:r>
        <w:rPr>
          <w:rFonts w:hint="eastAsia" w:ascii="Times New Roman" w:hAnsi="Times New Roman" w:eastAsia="方正仿宋_GBK" w:cs="Times New Roman"/>
          <w:sz w:val="32"/>
          <w:szCs w:val="32"/>
        </w:rPr>
        <w:tab/>
      </w:r>
      <w:r>
        <w:rPr>
          <w:rFonts w:hint="eastAsia" w:ascii="Times New Roman" w:hAnsi="Times New Roman" w:eastAsia="方正仿宋_GBK" w:cs="Times New Roman"/>
          <w:sz w:val="32"/>
          <w:szCs w:val="32"/>
        </w:rPr>
        <w:t>《中华人民共和国土地管理法实施条例》；</w:t>
      </w:r>
    </w:p>
    <w:p w14:paraId="67231A4F">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w:t>
      </w:r>
      <w:r>
        <w:rPr>
          <w:rFonts w:hint="eastAsia" w:ascii="Times New Roman" w:hAnsi="Times New Roman" w:eastAsia="方正仿宋_GBK" w:cs="Times New Roman"/>
          <w:sz w:val="32"/>
          <w:szCs w:val="32"/>
        </w:rPr>
        <w:tab/>
      </w:r>
      <w:r>
        <w:rPr>
          <w:rFonts w:hint="eastAsia" w:ascii="Times New Roman" w:hAnsi="Times New Roman" w:eastAsia="方正仿宋_GBK" w:cs="Times New Roman"/>
          <w:sz w:val="32"/>
          <w:szCs w:val="32"/>
        </w:rPr>
        <w:t>《广东省土地管理条例》；</w:t>
      </w:r>
    </w:p>
    <w:p w14:paraId="48B53AAA">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w:t>
      </w:r>
      <w:r>
        <w:rPr>
          <w:rFonts w:hint="eastAsia" w:ascii="Times New Roman" w:hAnsi="Times New Roman" w:eastAsia="方正仿宋_GBK" w:cs="Times New Roman"/>
          <w:sz w:val="32"/>
          <w:szCs w:val="32"/>
        </w:rPr>
        <w:tab/>
      </w:r>
      <w:r>
        <w:rPr>
          <w:rFonts w:hint="eastAsia" w:ascii="Times New Roman" w:hAnsi="Times New Roman" w:eastAsia="方正仿宋_GBK" w:cs="Times New Roman"/>
          <w:sz w:val="32"/>
          <w:szCs w:val="32"/>
        </w:rPr>
        <w:t>《广东省人民政府关于调整一批省级行政职权事项的决定》（粤府〔2023〕68号）；</w:t>
      </w:r>
    </w:p>
    <w:p w14:paraId="6B987029">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（五）</w:t>
      </w:r>
      <w:r>
        <w:rPr>
          <w:rFonts w:hint="eastAsia" w:ascii="Times New Roman" w:hAnsi="Times New Roman" w:eastAsia="方正仿宋_GBK" w:cs="Times New Roman"/>
          <w:sz w:val="32"/>
          <w:szCs w:val="32"/>
        </w:rPr>
        <w:tab/>
      </w:r>
      <w:r>
        <w:rPr>
          <w:rFonts w:hint="eastAsia" w:ascii="Times New Roman" w:hAnsi="Times New Roman" w:eastAsia="方正仿宋_GBK" w:cs="Times New Roman"/>
          <w:sz w:val="32"/>
          <w:szCs w:val="32"/>
        </w:rPr>
        <w:t>《广东省自然资源厅关于印发落实省级自然资源行政职权调整实施衔接工作方案的通知》（粤自然资函〔2023〕843号）；</w:t>
      </w:r>
    </w:p>
    <w:p w14:paraId="5213BE05">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（六）</w:t>
      </w:r>
      <w:r>
        <w:rPr>
          <w:rFonts w:hint="eastAsia" w:ascii="Times New Roman" w:hAnsi="Times New Roman" w:eastAsia="方正仿宋_GBK" w:cs="Times New Roman"/>
          <w:sz w:val="32"/>
          <w:szCs w:val="32"/>
        </w:rPr>
        <w:tab/>
      </w:r>
      <w:r>
        <w:rPr>
          <w:rFonts w:hint="eastAsia" w:ascii="Times New Roman" w:hAnsi="Times New Roman" w:eastAsia="方正仿宋_GBK" w:cs="Times New Roman"/>
          <w:sz w:val="32"/>
          <w:szCs w:val="32"/>
        </w:rPr>
        <w:t>《广东省自然资源厅关于省级自然资源行政职权调整实施有关事项的通知》（粤自然资发〔2023〕12号）；</w:t>
      </w:r>
    </w:p>
    <w:p w14:paraId="5A6D99A9">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（七）</w:t>
      </w:r>
      <w:r>
        <w:rPr>
          <w:rFonts w:hint="eastAsia" w:ascii="Times New Roman" w:hAnsi="Times New Roman" w:eastAsia="方正仿宋_GBK" w:cs="Times New Roman"/>
          <w:sz w:val="32"/>
          <w:szCs w:val="32"/>
        </w:rPr>
        <w:tab/>
      </w:r>
      <w:r>
        <w:rPr>
          <w:rFonts w:hint="eastAsia" w:ascii="Times New Roman" w:hAnsi="Times New Roman" w:eastAsia="方正仿宋_GBK" w:cs="Times New Roman"/>
          <w:sz w:val="32"/>
          <w:szCs w:val="32"/>
        </w:rPr>
        <w:t>《广东省自然资源厅关于进一步规范征收土地工作的通知》（粤自然资规字〔2024〕6 号）；</w:t>
      </w:r>
    </w:p>
    <w:p w14:paraId="39ACCC0D">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（八）</w:t>
      </w:r>
      <w:r>
        <w:rPr>
          <w:rFonts w:hint="eastAsia" w:ascii="Times New Roman" w:hAnsi="Times New Roman" w:eastAsia="方正仿宋_GBK" w:cs="Times New Roman"/>
          <w:sz w:val="32"/>
          <w:szCs w:val="32"/>
        </w:rPr>
        <w:tab/>
      </w:r>
      <w:r>
        <w:rPr>
          <w:rFonts w:hint="eastAsia" w:ascii="Times New Roman" w:hAnsi="Times New Roman" w:eastAsia="方正仿宋_GBK" w:cs="Times New Roman"/>
          <w:sz w:val="32"/>
          <w:szCs w:val="32"/>
        </w:rPr>
        <w:t>《惠州市人民政府关于印发惠州市集体土地征收与补偿办法的通知》（惠府〔2025〕6号）；</w:t>
      </w:r>
    </w:p>
    <w:p w14:paraId="70E058C5">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（九）</w:t>
      </w:r>
      <w:r>
        <w:rPr>
          <w:rFonts w:hint="eastAsia" w:ascii="Times New Roman" w:hAnsi="Times New Roman" w:eastAsia="方正仿宋_GBK" w:cs="Times New Roman"/>
          <w:sz w:val="32"/>
          <w:szCs w:val="32"/>
        </w:rPr>
        <w:tab/>
      </w:r>
      <w:r>
        <w:rPr>
          <w:rFonts w:hint="eastAsia" w:ascii="Times New Roman" w:hAnsi="Times New Roman" w:eastAsia="方正仿宋_GBK" w:cs="Times New Roman"/>
          <w:sz w:val="32"/>
          <w:szCs w:val="32"/>
        </w:rPr>
        <w:t>其他有关法律法规和征地补偿政策规定。</w:t>
      </w:r>
    </w:p>
    <w:p w14:paraId="69BA70BB">
      <w:pPr>
        <w:spacing w:line="560" w:lineRule="exact"/>
        <w:ind w:firstLine="640"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三、主要内容</w:t>
      </w:r>
    </w:p>
    <w:p w14:paraId="56D2F695">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《实施细则》共四章，包括总则、征地程序与工作职责、征地补偿和附则等内容，共计四十四条，具体如下：</w:t>
      </w:r>
    </w:p>
    <w:p w14:paraId="28D96D60">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第一章总则，主要规定了制定目的及依据、适用范围、组织实施及征收补偿争议调解机制等内容；</w:t>
      </w:r>
    </w:p>
    <w:p w14:paraId="28595269">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第二章征收程序与工作职责，主要规定了</w:t>
      </w:r>
      <w:r>
        <w:rPr>
          <w:rFonts w:hint="eastAsia" w:ascii="Times New Roman" w:hAnsi="Times New Roman" w:eastAsia="方正仿宋_GBK" w:cs="Times New Roman"/>
          <w:sz w:val="32"/>
          <w:szCs w:val="32"/>
        </w:rPr>
        <w:t>合理确定征收范围、发布征收土地预公告、暂停办理事项、土地现状调查、社会稳定风险评估、征地补偿安置公告、办理征地补偿登记、征收土地公告、土地清场和管理、征地工作经费及征地补偿安置档案等内容；</w:t>
      </w:r>
    </w:p>
    <w:p w14:paraId="0F492D88">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第三章</w:t>
      </w:r>
      <w:r>
        <w:rPr>
          <w:rFonts w:hint="eastAsia" w:ascii="Times New Roman" w:hAnsi="Times New Roman" w:eastAsia="方正仿宋_GBK" w:cs="Times New Roman"/>
          <w:sz w:val="32"/>
          <w:szCs w:val="32"/>
        </w:rPr>
        <w:t>征地</w:t>
      </w:r>
      <w:r>
        <w:rPr>
          <w:rFonts w:ascii="Times New Roman" w:hAnsi="Times New Roman" w:eastAsia="方正仿宋_GBK" w:cs="Times New Roman"/>
          <w:sz w:val="32"/>
          <w:szCs w:val="32"/>
        </w:rPr>
        <w:t>补偿，主要规定了</w:t>
      </w:r>
      <w:r>
        <w:rPr>
          <w:rFonts w:hint="eastAsia" w:ascii="Times New Roman" w:hAnsi="Times New Roman" w:eastAsia="方正仿宋_GBK" w:cs="Times New Roman"/>
          <w:sz w:val="32"/>
          <w:szCs w:val="32"/>
        </w:rPr>
        <w:t>土地补偿费和安置补助费、村民住宅的认定程序、宅基地面积确定、村民住宅建筑面积确定、合法继承情形、停产停业损失补偿、村民住宅以外的住宅房屋认定程序及其他地上附着物和青苗补偿程序等内容</w:t>
      </w:r>
      <w:r>
        <w:rPr>
          <w:rFonts w:ascii="Times New Roman" w:hAnsi="Times New Roman" w:eastAsia="方正仿宋_GBK" w:cs="Times New Roman"/>
          <w:sz w:val="32"/>
          <w:szCs w:val="32"/>
        </w:rPr>
        <w:t>；</w:t>
      </w:r>
    </w:p>
    <w:p w14:paraId="78DE0883">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第四章附则，主要规定了</w:t>
      </w:r>
      <w:r>
        <w:rPr>
          <w:rFonts w:hint="eastAsia" w:ascii="Times New Roman" w:hAnsi="Times New Roman" w:eastAsia="方正仿宋_GBK" w:cs="Times New Roman"/>
          <w:sz w:val="32"/>
          <w:szCs w:val="32"/>
        </w:rPr>
        <w:t>涉及房票安置的政策衔接</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土地使用权补偿档案和台账</w:t>
      </w:r>
      <w:r>
        <w:rPr>
          <w:rFonts w:ascii="Times New Roman" w:hAnsi="Times New Roman" w:eastAsia="方正仿宋_GBK" w:cs="Times New Roman"/>
          <w:sz w:val="32"/>
          <w:szCs w:val="32"/>
        </w:rPr>
        <w:t>、施行日期及有效期等内容。</w:t>
      </w:r>
    </w:p>
    <w:p w14:paraId="78F98119">
      <w:pPr>
        <w:spacing w:line="560" w:lineRule="exact"/>
        <w:ind w:firstLine="640" w:firstLineChars="200"/>
        <w:rPr>
          <w:rFonts w:ascii="Times New Roman" w:hAnsi="Times New Roman" w:eastAsia="方正黑体_GBK" w:cs="Times New Roman"/>
          <w:sz w:val="32"/>
          <w:szCs w:val="32"/>
        </w:rPr>
      </w:pPr>
      <w:r>
        <w:rPr>
          <w:rFonts w:hint="eastAsia" w:ascii="方正黑体_GBK" w:hAnsi="方正黑体_GBK" w:eastAsia="方正黑体_GBK" w:cs="方正黑体_GBK"/>
          <w:sz w:val="32"/>
          <w:szCs w:val="32"/>
        </w:rPr>
        <w:t>四、新旧政策差异</w:t>
      </w:r>
    </w:p>
    <w:p w14:paraId="16DA917F">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修订后</w:t>
      </w:r>
      <w:r>
        <w:rPr>
          <w:rFonts w:ascii="Times New Roman" w:hAnsi="Times New Roman" w:eastAsia="方正仿宋_GBK" w:cs="Times New Roman"/>
          <w:sz w:val="32"/>
          <w:szCs w:val="32"/>
        </w:rPr>
        <w:t>的《办法》</w:t>
      </w:r>
      <w:r>
        <w:rPr>
          <w:rFonts w:hint="eastAsia" w:ascii="Times New Roman" w:hAnsi="Times New Roman" w:eastAsia="方正仿宋_GBK" w:cs="Times New Roman"/>
          <w:sz w:val="32"/>
          <w:szCs w:val="32"/>
        </w:rPr>
        <w:t>在</w:t>
      </w:r>
      <w:r>
        <w:rPr>
          <w:rFonts w:ascii="Times New Roman" w:hAnsi="Times New Roman" w:eastAsia="方正仿宋_GBK" w:cs="Times New Roman"/>
          <w:sz w:val="32"/>
          <w:szCs w:val="32"/>
        </w:rPr>
        <w:t>保留原《办法》实施</w:t>
      </w:r>
      <w:r>
        <w:rPr>
          <w:rFonts w:hint="eastAsia" w:ascii="Times New Roman" w:hAnsi="Times New Roman" w:eastAsia="方正仿宋_GBK" w:cs="Times New Roman"/>
          <w:sz w:val="32"/>
          <w:szCs w:val="32"/>
        </w:rPr>
        <w:t>以来</w:t>
      </w:r>
      <w:r>
        <w:rPr>
          <w:rFonts w:ascii="Times New Roman" w:hAnsi="Times New Roman" w:eastAsia="方正仿宋_GBK" w:cs="Times New Roman"/>
          <w:sz w:val="32"/>
          <w:szCs w:val="32"/>
        </w:rPr>
        <w:t>操作性强、行之有效的措施</w:t>
      </w:r>
      <w:r>
        <w:rPr>
          <w:rFonts w:hint="eastAsia" w:ascii="Times New Roman" w:hAnsi="Times New Roman" w:eastAsia="方正仿宋_GBK" w:cs="Times New Roman"/>
          <w:sz w:val="32"/>
          <w:szCs w:val="32"/>
        </w:rPr>
        <w:t>的基础上</w:t>
      </w:r>
      <w:r>
        <w:rPr>
          <w:rFonts w:ascii="Times New Roman" w:hAnsi="Times New Roman" w:eastAsia="方正仿宋_GBK" w:cs="Times New Roman"/>
          <w:sz w:val="32"/>
          <w:szCs w:val="32"/>
        </w:rPr>
        <w:t>，加强与上位法的衔接，并根据现行的国家、省相关法律法规及市新出台相关</w:t>
      </w:r>
      <w:r>
        <w:rPr>
          <w:rFonts w:hint="eastAsia" w:ascii="Times New Roman" w:hAnsi="Times New Roman" w:eastAsia="方正仿宋_GBK" w:cs="Times New Roman"/>
          <w:sz w:val="32"/>
          <w:szCs w:val="32"/>
        </w:rPr>
        <w:t>政策进行</w:t>
      </w:r>
      <w:r>
        <w:rPr>
          <w:rFonts w:ascii="Times New Roman" w:hAnsi="Times New Roman" w:eastAsia="方正仿宋_GBK" w:cs="Times New Roman"/>
          <w:sz w:val="32"/>
          <w:szCs w:val="32"/>
        </w:rPr>
        <w:t>了修订</w:t>
      </w:r>
      <w:r>
        <w:rPr>
          <w:rFonts w:hint="eastAsia" w:ascii="Times New Roman" w:hAnsi="Times New Roman" w:eastAsia="方正仿宋_GBK" w:cs="Times New Roman"/>
          <w:sz w:val="32"/>
          <w:szCs w:val="32"/>
        </w:rPr>
        <w:t>，修订后</w:t>
      </w:r>
      <w:r>
        <w:rPr>
          <w:rFonts w:ascii="Times New Roman" w:hAnsi="Times New Roman" w:eastAsia="方正仿宋_GBK" w:cs="Times New Roman"/>
          <w:sz w:val="32"/>
          <w:szCs w:val="32"/>
        </w:rPr>
        <w:t>的《办法》</w:t>
      </w:r>
      <w:r>
        <w:rPr>
          <w:rFonts w:hint="eastAsia" w:ascii="Times New Roman" w:hAnsi="Times New Roman" w:eastAsia="方正仿宋_GBK" w:cs="Times New Roman"/>
          <w:sz w:val="32"/>
          <w:szCs w:val="32"/>
        </w:rPr>
        <w:t>与</w:t>
      </w:r>
      <w:r>
        <w:rPr>
          <w:rFonts w:ascii="Times New Roman" w:hAnsi="Times New Roman" w:eastAsia="方正仿宋_GBK" w:cs="Times New Roman"/>
          <w:sz w:val="32"/>
          <w:szCs w:val="32"/>
        </w:rPr>
        <w:t>原《办法》</w:t>
      </w:r>
      <w:r>
        <w:rPr>
          <w:rFonts w:hint="eastAsia" w:ascii="Times New Roman" w:hAnsi="Times New Roman" w:eastAsia="方正仿宋_GBK" w:cs="Times New Roman"/>
          <w:sz w:val="32"/>
          <w:szCs w:val="32"/>
        </w:rPr>
        <w:t>的主要差异如下：</w:t>
      </w:r>
    </w:p>
    <w:p w14:paraId="5A0C80E3">
      <w:pPr>
        <w:spacing w:line="560" w:lineRule="exact"/>
        <w:ind w:firstLine="640" w:firstLineChars="200"/>
        <w:rPr>
          <w:rFonts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（一）增加合理确定征收土地范围要求。</w:t>
      </w:r>
      <w:r>
        <w:rPr>
          <w:rFonts w:hint="eastAsia" w:ascii="Times New Roman" w:hAnsi="Times New Roman" w:eastAsia="方正仿宋_GBK" w:cs="Times New Roman"/>
          <w:sz w:val="32"/>
          <w:szCs w:val="32"/>
        </w:rPr>
        <w:t>《广东省自然资源厅关于进一步规范征收土地工作的通知》（粤自然资规字〔2024〕6 号）要求合理确定征收土地范围，征收农民集体所有的土地，必须符合《中华人民共和国土地管理法》第四十五条规定的公共利益情形，《实施细则》明确，用地单位应当结合用地项目立项文件、相关用地分类标准、划拨用地目录等，出具拟征收土地项目符合公共利益情形的意见，报区人民政府审批。</w:t>
      </w:r>
    </w:p>
    <w:p w14:paraId="2CB976CF">
      <w:pPr>
        <w:spacing w:line="560" w:lineRule="exact"/>
        <w:ind w:firstLine="640" w:firstLineChars="200"/>
        <w:rPr>
          <w:rFonts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（二）进一步细化预公告要求。</w:t>
      </w:r>
      <w:r>
        <w:rPr>
          <w:rFonts w:hint="eastAsia" w:ascii="Times New Roman" w:hAnsi="Times New Roman" w:eastAsia="方正仿宋_GBK" w:cs="Times New Roman"/>
          <w:sz w:val="32"/>
          <w:szCs w:val="32"/>
        </w:rPr>
        <w:t>《补偿办法》规定，县（区）人民政府依法征收集体土地的，采用书面张贴、网站公开、信息推送或者上户送达等多种有利于社会公众知晓的方式，在拟征收土地所在的乡（镇）和村、村民小组范围内发布征收土地预公告，且在拟征收土地所在的乡（镇）和村、村民小组显著位置张贴。《实施细则》进一步细化《补偿办法》的规定，明确</w:t>
      </w:r>
      <w:bookmarkStart w:id="4" w:name="_Hlk200695526"/>
      <w:r>
        <w:rPr>
          <w:rFonts w:hint="eastAsia" w:ascii="Times New Roman" w:hAnsi="Times New Roman" w:eastAsia="方正仿宋_GBK" w:cs="Times New Roman"/>
          <w:sz w:val="32"/>
          <w:szCs w:val="32"/>
        </w:rPr>
        <w:t>镇人民政府（街道办事处）</w:t>
      </w:r>
      <w:bookmarkEnd w:id="4"/>
      <w:r>
        <w:rPr>
          <w:rFonts w:hint="eastAsia" w:ascii="Times New Roman" w:hAnsi="Times New Roman" w:eastAsia="方正仿宋_GBK" w:cs="Times New Roman"/>
          <w:sz w:val="32"/>
          <w:szCs w:val="32"/>
        </w:rPr>
        <w:t>负责在拟征收土地所在的镇（街道）和村、村民小组显著位置张贴征收土地预公告。征收土地预公告发布后，镇人民政府（街道办事处）负责宣传、动员被征地农村集体经济组织、农民及其他权利人配合开展征地相关工作。</w:t>
      </w:r>
    </w:p>
    <w:p w14:paraId="1E3D33C1">
      <w:pPr>
        <w:spacing w:line="560" w:lineRule="exact"/>
        <w:ind w:firstLine="640" w:firstLineChars="200"/>
        <w:rPr>
          <w:rFonts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（三）进一步明确补偿协议签订主体。</w:t>
      </w:r>
      <w:r>
        <w:rPr>
          <w:rFonts w:hint="eastAsia" w:ascii="Times New Roman" w:hAnsi="Times New Roman" w:eastAsia="方正仿宋_GBK" w:cs="Times New Roman"/>
          <w:sz w:val="32"/>
          <w:szCs w:val="32"/>
        </w:rPr>
        <w:t>《补偿办法》规定，征地补偿安置方案确定后，县（区）人民政府应当组织有关部门与拟征收土地的所有权人、使用权人签订征地补偿安置协议。《实施细则》进一步明确签订补偿协议的主体和要求，由镇人民政府（街道办事处）负责组织被征收土地的所有权人与区自然资源局签订征地补偿安置协议。镇人民政府（街道办事处）负责与被征收集体土地的使用权人签订村民住宅补偿安置协议、村民住宅以外的房屋及其他地上附着物和青苗补偿协议。</w:t>
      </w:r>
    </w:p>
    <w:p w14:paraId="620F9DB7">
      <w:pPr>
        <w:spacing w:line="560" w:lineRule="exact"/>
        <w:ind w:firstLine="640" w:firstLineChars="200"/>
        <w:rPr>
          <w:rFonts w:ascii="Times New Roman" w:hAnsi="Times New Roman" w:eastAsia="方正仿宋_GBK" w:cs="Times New Roman"/>
          <w:sz w:val="32"/>
          <w:szCs w:val="32"/>
        </w:rPr>
      </w:pPr>
      <w:r>
        <w:rPr>
          <w:rFonts w:hint="eastAsia" w:ascii="方正楷体_GBK" w:hAnsi="方正楷体_GBK" w:eastAsia="方正楷体_GBK" w:cs="方正楷体_GBK"/>
          <w:sz w:val="32"/>
          <w:szCs w:val="32"/>
        </w:rPr>
        <w:t>（四）增加与房票安置政策衔接</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根据《惠州市惠阳区房屋征收房票安置实施细则》（</w:t>
      </w:r>
      <w:bookmarkStart w:id="5" w:name="_Hlk200695740"/>
      <w:r>
        <w:rPr>
          <w:rFonts w:hint="eastAsia" w:ascii="Times New Roman" w:hAnsi="Times New Roman" w:eastAsia="方正仿宋_GBK" w:cs="Times New Roman"/>
          <w:sz w:val="32"/>
          <w:szCs w:val="32"/>
        </w:rPr>
        <w:t>惠阳府办〔2025〕1号</w:t>
      </w:r>
      <w:bookmarkEnd w:id="5"/>
      <w:r>
        <w:rPr>
          <w:rFonts w:hint="eastAsia" w:ascii="Times New Roman" w:hAnsi="Times New Roman" w:eastAsia="方正仿宋_GBK" w:cs="Times New Roman"/>
          <w:sz w:val="32"/>
          <w:szCs w:val="32"/>
        </w:rPr>
        <w:t>）等相关规定，针对集体住宅，选择房票安置的具体规定按照惠阳府办〔2025〕1号执行。并明确选择房票安置的，参照《补偿办法》第四十条第一款第（一）项、第四十一条、第四十三条的规定给予临时安置补助费、搬迁补助费、限时搬迁奖励。</w:t>
      </w:r>
    </w:p>
    <w:p w14:paraId="70CEC809">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五、涉及范围</w:t>
      </w:r>
    </w:p>
    <w:p w14:paraId="47DD019F">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惠阳区行政区域范围内集体土地的征收与补偿，适用本《办法》。</w:t>
      </w:r>
    </w:p>
    <w:p w14:paraId="04941073">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六、关键词诠释</w:t>
      </w:r>
    </w:p>
    <w:p w14:paraId="3F47BD88">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kern w:val="0"/>
          <w:sz w:val="32"/>
          <w:szCs w:val="32"/>
        </w:rPr>
        <w:t>一户一宅：是指农村村民一户只能拥有一处宅基地。</w:t>
      </w:r>
    </w:p>
    <w:p w14:paraId="558BD90A">
      <w:pPr>
        <w:spacing w:line="560" w:lineRule="exact"/>
        <w:ind w:firstLine="640" w:firstLineChars="200"/>
        <w:rPr>
          <w:rFonts w:ascii="Times New Roman" w:hAnsi="Times New Roman" w:eastAsia="方正仿宋_GBK" w:cs="Times New Roman"/>
          <w:bCs/>
          <w:kern w:val="0"/>
          <w:sz w:val="32"/>
          <w:szCs w:val="32"/>
        </w:rPr>
      </w:pPr>
      <w:r>
        <w:rPr>
          <w:rFonts w:ascii="Times New Roman" w:hAnsi="Times New Roman" w:eastAsia="方正仿宋_GBK" w:cs="Times New Roman"/>
          <w:kern w:val="0"/>
          <w:sz w:val="32"/>
          <w:szCs w:val="32"/>
        </w:rPr>
        <w:t>村民住宅：是指有建筑基础，有完好的外墙和屋盖，层高（或檐高）在2.2米以上，已安装门、窗、水、电等设施设备，具备居住使用条件的永久性房屋，包括钢筋混凝土结构、混合结构、砖木结构等结构的房屋。包括下列房屋：</w:t>
      </w:r>
      <w:r>
        <w:rPr>
          <w:rFonts w:ascii="Times New Roman" w:hAnsi="Times New Roman" w:eastAsia="方正仿宋_GBK" w:cs="Times New Roman"/>
          <w:bCs/>
          <w:kern w:val="0"/>
          <w:sz w:val="32"/>
          <w:szCs w:val="32"/>
        </w:rPr>
        <w:t>1.被征收土地所在村或村小组的集体经济组织成员的合法住宅；2.合法继承的位于被征收土地所在的村或村小组的祖屋；3.被征收土地所在村或村小组的原村民，户口迁出本村之前建设的合法住宅。</w:t>
      </w:r>
    </w:p>
    <w:p w14:paraId="0B88306D">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房票：是指房屋征收实施单位根据房屋征收与补偿的相关规定，将征收补偿权益量化后，向被征收人出具的在一定期限内用于购买房屋（包括住宅、商业、车位等）的结算凭证。</w:t>
      </w:r>
    </w:p>
    <w:p w14:paraId="02B68B36">
      <w:pPr>
        <w:spacing w:line="560" w:lineRule="exact"/>
        <w:ind w:firstLine="640"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七、解读单位和解读人</w:t>
      </w:r>
    </w:p>
    <w:p w14:paraId="30074047">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解读单位：惠州市惠阳区自然资源局</w:t>
      </w:r>
    </w:p>
    <w:p w14:paraId="2139BD56">
      <w:pPr>
        <w:spacing w:line="56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rPr>
        <w:t>解读人：</w:t>
      </w:r>
      <w:r>
        <w:rPr>
          <w:rFonts w:hint="eastAsia" w:ascii="Times New Roman" w:hAnsi="Times New Roman" w:eastAsia="方正仿宋_GBK" w:cs="Times New Roman"/>
          <w:sz w:val="32"/>
          <w:szCs w:val="32"/>
          <w:highlight w:val="none"/>
          <w:lang w:val="en-US" w:eastAsia="zh-CN"/>
        </w:rPr>
        <w:t>丘凌宇</w:t>
      </w:r>
    </w:p>
    <w:p w14:paraId="3F21590B">
      <w:pPr>
        <w:spacing w:line="56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rPr>
        <w:t>联系电话：0752-</w:t>
      </w:r>
      <w:r>
        <w:rPr>
          <w:rFonts w:hint="eastAsia" w:ascii="Times New Roman" w:hAnsi="Times New Roman" w:eastAsia="方正仿宋_GBK" w:cs="Times New Roman"/>
          <w:sz w:val="32"/>
          <w:szCs w:val="32"/>
          <w:highlight w:val="none"/>
          <w:lang w:val="en-US" w:eastAsia="zh-CN"/>
        </w:rPr>
        <w:t>3369837</w:t>
      </w:r>
      <w:bookmarkStart w:id="6" w:name="_GoBack"/>
      <w:bookmarkEnd w:id="6"/>
    </w:p>
    <w:sectPr>
      <w:footerReference r:id="rId3" w:type="default"/>
      <w:pgSz w:w="11906" w:h="16838"/>
      <w:pgMar w:top="2041"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D464E">
    <w:pPr>
      <w:pStyle w:val="4"/>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27E9C6">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227E9C6">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886"/>
    <w:rsid w:val="0001742B"/>
    <w:rsid w:val="000426DB"/>
    <w:rsid w:val="00052994"/>
    <w:rsid w:val="000C41C6"/>
    <w:rsid w:val="001B63B7"/>
    <w:rsid w:val="001E6891"/>
    <w:rsid w:val="00340DA0"/>
    <w:rsid w:val="00402AB7"/>
    <w:rsid w:val="004A3A75"/>
    <w:rsid w:val="004F4B70"/>
    <w:rsid w:val="00536B94"/>
    <w:rsid w:val="006E2E74"/>
    <w:rsid w:val="006F7992"/>
    <w:rsid w:val="00732DCF"/>
    <w:rsid w:val="007C7F9A"/>
    <w:rsid w:val="00842C1B"/>
    <w:rsid w:val="00846252"/>
    <w:rsid w:val="00865875"/>
    <w:rsid w:val="00937DC1"/>
    <w:rsid w:val="009E5E00"/>
    <w:rsid w:val="00A81790"/>
    <w:rsid w:val="00C4268E"/>
    <w:rsid w:val="00D06E02"/>
    <w:rsid w:val="00D971C3"/>
    <w:rsid w:val="00E23923"/>
    <w:rsid w:val="00EB4886"/>
    <w:rsid w:val="00FE08B0"/>
    <w:rsid w:val="127B2AA9"/>
    <w:rsid w:val="15381FA2"/>
    <w:rsid w:val="19B84924"/>
    <w:rsid w:val="1F6E1350"/>
    <w:rsid w:val="27CD3466"/>
    <w:rsid w:val="3B57B256"/>
    <w:rsid w:val="3CBF1B40"/>
    <w:rsid w:val="3EAE206B"/>
    <w:rsid w:val="3EFF18BD"/>
    <w:rsid w:val="3FFB5550"/>
    <w:rsid w:val="49BA799D"/>
    <w:rsid w:val="5917B05E"/>
    <w:rsid w:val="5CFBB3D3"/>
    <w:rsid w:val="5DB57E08"/>
    <w:rsid w:val="5EF7FC9E"/>
    <w:rsid w:val="5FF391C9"/>
    <w:rsid w:val="63FE6929"/>
    <w:rsid w:val="6B452080"/>
    <w:rsid w:val="6EEEEB33"/>
    <w:rsid w:val="6EFE8AD6"/>
    <w:rsid w:val="6FF772FD"/>
    <w:rsid w:val="70E433E8"/>
    <w:rsid w:val="76BBB2E2"/>
    <w:rsid w:val="77F9332A"/>
    <w:rsid w:val="799F072E"/>
    <w:rsid w:val="7AFBE990"/>
    <w:rsid w:val="7BF37F06"/>
    <w:rsid w:val="7DA76237"/>
    <w:rsid w:val="7DFF5BF5"/>
    <w:rsid w:val="7F73E024"/>
    <w:rsid w:val="7FAE37F0"/>
    <w:rsid w:val="7FFF3DEB"/>
    <w:rsid w:val="7FFFF355"/>
    <w:rsid w:val="941F7285"/>
    <w:rsid w:val="9FCB01D2"/>
    <w:rsid w:val="ADAEA0A8"/>
    <w:rsid w:val="AEAF8FB8"/>
    <w:rsid w:val="AFAA23C2"/>
    <w:rsid w:val="BAFF22E3"/>
    <w:rsid w:val="BDFF7926"/>
    <w:rsid w:val="BFDE3ECB"/>
    <w:rsid w:val="CF778C21"/>
    <w:rsid w:val="D7F3D659"/>
    <w:rsid w:val="DEF7E69F"/>
    <w:rsid w:val="DFEEFFFE"/>
    <w:rsid w:val="E5FF6ADC"/>
    <w:rsid w:val="EF1B4BE6"/>
    <w:rsid w:val="EFF0BD44"/>
    <w:rsid w:val="EFF34ED9"/>
    <w:rsid w:val="F57F19A4"/>
    <w:rsid w:val="F7F6A880"/>
    <w:rsid w:val="FB6E3E24"/>
    <w:rsid w:val="FB7BE8D4"/>
    <w:rsid w:val="FCB6A3DC"/>
    <w:rsid w:val="FDDB1126"/>
    <w:rsid w:val="FEE89A19"/>
    <w:rsid w:val="FEFB35BF"/>
    <w:rsid w:val="FFFB9A76"/>
    <w:rsid w:val="FFFBEE25"/>
    <w:rsid w:val="FFFC71AB"/>
    <w:rsid w:val="FFFF6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semiHidden/>
    <w:unhideWhenUsed/>
    <w:uiPriority w:val="99"/>
    <w:pPr>
      <w:tabs>
        <w:tab w:val="center" w:pos="4153"/>
        <w:tab w:val="right" w:pos="8306"/>
      </w:tabs>
      <w:snapToGrid w:val="0"/>
      <w:jc w:val="left"/>
    </w:pPr>
    <w:rPr>
      <w:sz w:val="18"/>
    </w:rPr>
  </w:style>
  <w:style w:type="paragraph" w:styleId="5">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Strong"/>
    <w:basedOn w:val="7"/>
    <w:qFormat/>
    <w:uiPriority w:val="22"/>
    <w:rPr>
      <w:b/>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2426</Words>
  <Characters>2489</Characters>
  <Lines>18</Lines>
  <Paragraphs>5</Paragraphs>
  <TotalTime>101</TotalTime>
  <ScaleCrop>false</ScaleCrop>
  <LinksUpToDate>false</LinksUpToDate>
  <CharactersWithSpaces>2500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2025-02-21T01:23:00Z</dcterms:created>
  <dc:creator>金添</dc:creator>
  <cp:lastModifiedBy>叶峻开</cp:lastModifiedBy>
  <dcterms:modified xsi:type="dcterms:W3CDTF">2025-06-13T02:11:26Z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36592F6DC0FD1DA487FA2F683C20C661_43</vt:lpwstr>
  </property>
  <property fmtid="{D5CDD505-2E9C-101B-9397-08002B2CF9AE}" pid="4" name="KSOTemplateDocerSaveRecord">
    <vt:lpwstr>eyJoZGlkIjoiOTVlMjEwMjFkYzczMzhhZWI4Y2E3OWQ5YzdmMTdkMTgiLCJ1c2VySWQiOiI3MDE2NzM0MTYifQ==</vt:lpwstr>
  </property>
</Properties>
</file>