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E1C4C">
      <w:pPr>
        <w:pStyle w:val="18"/>
        <w:widowControl/>
        <w:spacing w:before="0" w:beforeAutospacing="0" w:after="0" w:afterAutospacing="0" w:line="580" w:lineRule="exact"/>
        <w:jc w:val="center"/>
        <w:rPr>
          <w:rStyle w:val="23"/>
          <w:rFonts w:ascii="Times New Roman" w:hAnsi="Times New Roman" w:eastAsia="方正小标宋_GBK" w:cs="方正小标宋_GBK"/>
          <w:b w:val="0"/>
          <w:bCs/>
          <w:color w:val="auto"/>
          <w:spacing w:val="-11"/>
          <w:sz w:val="44"/>
          <w:szCs w:val="44"/>
        </w:rPr>
      </w:pPr>
      <w:bookmarkStart w:id="1" w:name="_GoBack"/>
      <w:r>
        <w:rPr>
          <w:rStyle w:val="23"/>
          <w:rFonts w:hint="eastAsia" w:ascii="Times New Roman" w:hAnsi="Times New Roman" w:eastAsia="方正小标宋_GBK" w:cs="方正小标宋_GBK"/>
          <w:b w:val="0"/>
          <w:bCs/>
          <w:color w:val="auto"/>
          <w:spacing w:val="-11"/>
          <w:sz w:val="44"/>
          <w:szCs w:val="44"/>
        </w:rPr>
        <w:t>惠州市惠阳区政府投资管理办法</w:t>
      </w:r>
    </w:p>
    <w:p w14:paraId="3660959C">
      <w:pPr>
        <w:pStyle w:val="18"/>
        <w:widowControl/>
        <w:spacing w:before="0" w:beforeAutospacing="0" w:after="0" w:afterAutospacing="0" w:line="580" w:lineRule="exact"/>
        <w:jc w:val="center"/>
        <w:rPr>
          <w:rFonts w:ascii="仿宋" w:hAnsi="仿宋" w:eastAsia="仿宋" w:cs="方正小标宋_GBK"/>
          <w:bCs/>
          <w:color w:val="auto"/>
          <w:spacing w:val="-11"/>
          <w:sz w:val="44"/>
          <w:szCs w:val="44"/>
        </w:rPr>
      </w:pPr>
      <w:r>
        <w:rPr>
          <w:rStyle w:val="23"/>
          <w:rFonts w:hint="eastAsia" w:ascii="仿宋" w:hAnsi="仿宋" w:eastAsia="仿宋" w:cs="方正小标宋_GBK"/>
          <w:b w:val="0"/>
          <w:bCs/>
          <w:color w:val="auto"/>
          <w:spacing w:val="-11"/>
          <w:sz w:val="32"/>
          <w:szCs w:val="32"/>
        </w:rPr>
        <w:t>（征求意见稿）</w:t>
      </w:r>
    </w:p>
    <w:p w14:paraId="209B248A">
      <w:pPr>
        <w:pStyle w:val="18"/>
        <w:widowControl/>
        <w:spacing w:before="0" w:beforeAutospacing="0" w:after="0" w:afterAutospacing="0" w:line="580" w:lineRule="exact"/>
        <w:jc w:val="center"/>
        <w:rPr>
          <w:rFonts w:ascii="Times New Roman" w:hAnsi="Times New Roman" w:eastAsia="黑体" w:cs="黑体"/>
          <w:color w:val="auto"/>
          <w:sz w:val="32"/>
          <w:szCs w:val="32"/>
        </w:rPr>
      </w:pPr>
    </w:p>
    <w:p w14:paraId="5A74C001">
      <w:pPr>
        <w:pStyle w:val="18"/>
        <w:widowControl/>
        <w:spacing w:before="0" w:beforeAutospacing="0" w:after="0" w:afterAutospacing="0" w:line="580" w:lineRule="exact"/>
        <w:jc w:val="center"/>
        <w:rPr>
          <w:rFonts w:ascii="Times New Roman" w:hAnsi="Times New Roman" w:eastAsia="方正小标宋_GBK" w:cs="黑体"/>
          <w:color w:val="auto"/>
          <w:sz w:val="32"/>
          <w:szCs w:val="32"/>
        </w:rPr>
      </w:pPr>
      <w:r>
        <w:rPr>
          <w:rFonts w:hint="eastAsia" w:ascii="Times New Roman" w:hAnsi="Times New Roman" w:eastAsia="方正小标宋_GBK" w:cs="黑体"/>
          <w:color w:val="auto"/>
          <w:sz w:val="32"/>
          <w:szCs w:val="32"/>
        </w:rPr>
        <w:t>第一章　总　则</w:t>
      </w:r>
    </w:p>
    <w:p w14:paraId="7E14BC13">
      <w:pPr>
        <w:pStyle w:val="18"/>
        <w:widowControl/>
        <w:spacing w:before="0" w:beforeAutospacing="0" w:after="0" w:afterAutospacing="0" w:line="580" w:lineRule="exact"/>
        <w:jc w:val="center"/>
        <w:rPr>
          <w:rFonts w:ascii="Times New Roman" w:hAnsi="Times New Roman" w:eastAsia="黑体" w:cs="黑体"/>
          <w:color w:val="auto"/>
          <w:sz w:val="32"/>
          <w:szCs w:val="32"/>
        </w:rPr>
      </w:pPr>
    </w:p>
    <w:p w14:paraId="1EC533A1">
      <w:pPr>
        <w:pStyle w:val="18"/>
        <w:widowControl/>
        <w:numPr>
          <w:ilvl w:val="0"/>
          <w:numId w:val="2"/>
        </w:numPr>
        <w:spacing w:before="0" w:beforeAutospacing="0" w:after="0" w:afterAutospacing="0" w:line="580" w:lineRule="exact"/>
        <w:ind w:left="0" w:firstLine="704" w:firstLineChars="220"/>
        <w:jc w:val="both"/>
        <w:rPr>
          <w:rFonts w:ascii="Times New Roman" w:hAnsi="Times New Roman" w:eastAsia="仿宋"/>
          <w:color w:val="auto"/>
          <w:sz w:val="32"/>
          <w:szCs w:val="32"/>
        </w:rPr>
      </w:pPr>
      <w:r>
        <w:rPr>
          <w:rFonts w:ascii="Times New Roman" w:hAnsi="Times New Roman" w:eastAsia="仿宋"/>
          <w:color w:val="auto"/>
          <w:sz w:val="32"/>
          <w:szCs w:val="32"/>
        </w:rPr>
        <w:t>为了充分发挥政府投资作用，提高政府投资效益，规范政府投资行为，激发社会投资活力，根据</w:t>
      </w:r>
      <w:r>
        <w:rPr>
          <w:rFonts w:hint="eastAsia" w:ascii="Times New Roman" w:hAnsi="Times New Roman" w:eastAsia="仿宋"/>
          <w:color w:val="auto"/>
          <w:sz w:val="32"/>
          <w:szCs w:val="32"/>
        </w:rPr>
        <w:t>《政府投资条例》</w:t>
      </w:r>
      <w:r>
        <w:rPr>
          <w:rFonts w:hint="eastAsia" w:ascii="Times New Roman" w:hAnsi="Times New Roman" w:eastAsia="仿宋"/>
          <w:color w:val="auto"/>
          <w:sz w:val="32"/>
          <w:szCs w:val="32"/>
          <w:lang w:eastAsia="zh-CN"/>
        </w:rPr>
        <w:t>（</w:t>
      </w:r>
      <w:r>
        <w:rPr>
          <w:rFonts w:hint="eastAsia" w:ascii="Times New Roman" w:hAnsi="Times New Roman" w:eastAsia="仿宋"/>
          <w:color w:val="auto"/>
          <w:sz w:val="32"/>
          <w:szCs w:val="32"/>
          <w:lang w:val="en-US" w:eastAsia="zh-CN"/>
        </w:rPr>
        <w:t>国令第712号</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w:t>
      </w:r>
      <w:r>
        <w:rPr>
          <w:rFonts w:hint="eastAsia" w:ascii="Times New Roman" w:hAnsi="Times New Roman" w:eastAsia="仿宋"/>
          <w:color w:val="auto"/>
          <w:sz w:val="32"/>
          <w:szCs w:val="32"/>
        </w:rPr>
        <w:t>参照《广东省省级政府投资管理办法》《惠州市市级政府投资管理办法》等法律、法规、规章和上级规范性文件规定，</w:t>
      </w:r>
      <w:r>
        <w:rPr>
          <w:rFonts w:ascii="Times New Roman" w:hAnsi="Times New Roman" w:eastAsia="仿宋"/>
          <w:color w:val="auto"/>
          <w:sz w:val="32"/>
          <w:szCs w:val="32"/>
        </w:rPr>
        <w:t>结合</w:t>
      </w:r>
      <w:r>
        <w:rPr>
          <w:rFonts w:hint="eastAsia" w:ascii="Times New Roman" w:hAnsi="Times New Roman" w:eastAsia="仿宋"/>
          <w:color w:val="auto"/>
          <w:sz w:val="32"/>
          <w:szCs w:val="32"/>
          <w:lang w:val="en-US" w:eastAsia="zh-CN"/>
        </w:rPr>
        <w:t>本区</w:t>
      </w:r>
      <w:r>
        <w:rPr>
          <w:rFonts w:ascii="Times New Roman" w:hAnsi="Times New Roman" w:eastAsia="仿宋"/>
          <w:color w:val="auto"/>
          <w:sz w:val="32"/>
          <w:szCs w:val="32"/>
        </w:rPr>
        <w:t>实际，制定本办法。</w:t>
      </w:r>
    </w:p>
    <w:p w14:paraId="69775AD5">
      <w:pPr>
        <w:pStyle w:val="18"/>
        <w:widowControl/>
        <w:numPr>
          <w:ilvl w:val="0"/>
          <w:numId w:val="2"/>
        </w:numPr>
        <w:spacing w:before="0" w:beforeAutospacing="0" w:after="0" w:afterAutospacing="0" w:line="580" w:lineRule="exact"/>
        <w:ind w:left="0" w:firstLine="704" w:firstLineChars="220"/>
        <w:jc w:val="both"/>
        <w:rPr>
          <w:rFonts w:ascii="Times New Roman" w:hAnsi="Times New Roman" w:eastAsia="仿宋"/>
          <w:color w:val="auto"/>
          <w:sz w:val="32"/>
          <w:szCs w:val="32"/>
        </w:rPr>
      </w:pPr>
      <w:r>
        <w:rPr>
          <w:rFonts w:ascii="Times New Roman" w:hAnsi="Times New Roman" w:eastAsia="仿宋"/>
          <w:color w:val="auto"/>
          <w:sz w:val="32"/>
          <w:szCs w:val="32"/>
        </w:rPr>
        <w:t>本办法所称政府投资，是指</w:t>
      </w:r>
      <w:r>
        <w:rPr>
          <w:rFonts w:hint="eastAsia" w:ascii="Times New Roman" w:hAnsi="Times New Roman" w:eastAsia="仿宋"/>
          <w:color w:val="auto"/>
          <w:sz w:val="32"/>
          <w:szCs w:val="32"/>
        </w:rPr>
        <w:t>在惠阳区行政区域内</w:t>
      </w:r>
      <w:r>
        <w:rPr>
          <w:rFonts w:ascii="Times New Roman" w:hAnsi="Times New Roman" w:eastAsia="仿宋"/>
          <w:color w:val="auto"/>
          <w:sz w:val="32"/>
          <w:szCs w:val="32"/>
        </w:rPr>
        <w:t>使用</w:t>
      </w:r>
      <w:r>
        <w:rPr>
          <w:rFonts w:hint="eastAsia" w:ascii="Times New Roman" w:hAnsi="Times New Roman" w:eastAsia="仿宋"/>
          <w:color w:val="auto"/>
          <w:sz w:val="32"/>
          <w:szCs w:val="32"/>
        </w:rPr>
        <w:t>各级</w:t>
      </w:r>
      <w:r>
        <w:rPr>
          <w:rFonts w:ascii="Times New Roman" w:hAnsi="Times New Roman" w:eastAsia="仿宋"/>
          <w:color w:val="auto"/>
          <w:sz w:val="32"/>
          <w:szCs w:val="32"/>
        </w:rPr>
        <w:t>预算安排的</w:t>
      </w:r>
      <w:r>
        <w:rPr>
          <w:rFonts w:hint="eastAsia" w:ascii="Times New Roman" w:hAnsi="Times New Roman" w:eastAsia="仿宋"/>
          <w:color w:val="auto"/>
          <w:sz w:val="32"/>
          <w:szCs w:val="32"/>
        </w:rPr>
        <w:t>财政性资金进行的固定资产投资建设活动，包括新建、扩建、改建、技术改造</w:t>
      </w:r>
      <w:r>
        <w:rPr>
          <w:rFonts w:hint="eastAsia" w:ascii="Times New Roman" w:hAnsi="Times New Roman" w:eastAsia="仿宋"/>
          <w:color w:val="auto"/>
          <w:sz w:val="32"/>
          <w:szCs w:val="32"/>
          <w:lang w:eastAsia="zh-CN"/>
        </w:rPr>
        <w:t>、</w:t>
      </w:r>
      <w:r>
        <w:rPr>
          <w:rFonts w:hint="eastAsia" w:ascii="Times New Roman" w:hAnsi="Times New Roman" w:eastAsia="仿宋"/>
          <w:color w:val="auto"/>
          <w:sz w:val="32"/>
          <w:szCs w:val="32"/>
          <w:lang w:val="en-US" w:eastAsia="zh-CN"/>
        </w:rPr>
        <w:t>信息化建设</w:t>
      </w:r>
      <w:r>
        <w:rPr>
          <w:rFonts w:hint="eastAsia" w:ascii="Times New Roman" w:hAnsi="Times New Roman" w:eastAsia="仿宋"/>
          <w:color w:val="auto"/>
          <w:sz w:val="32"/>
          <w:szCs w:val="32"/>
        </w:rPr>
        <w:t>等。</w:t>
      </w:r>
    </w:p>
    <w:p w14:paraId="04992718">
      <w:pPr>
        <w:pStyle w:val="18"/>
        <w:widowControl/>
        <w:spacing w:before="0" w:beforeAutospacing="0" w:after="0" w:afterAutospacing="0" w:line="580" w:lineRule="exact"/>
        <w:ind w:left="704"/>
        <w:jc w:val="both"/>
        <w:rPr>
          <w:rFonts w:ascii="Times New Roman" w:hAnsi="Times New Roman" w:eastAsia="仿宋"/>
          <w:color w:val="auto"/>
          <w:sz w:val="32"/>
          <w:szCs w:val="32"/>
        </w:rPr>
      </w:pPr>
      <w:r>
        <w:rPr>
          <w:rFonts w:hint="eastAsia" w:ascii="Times New Roman" w:hAnsi="Times New Roman" w:eastAsia="仿宋"/>
          <w:color w:val="auto"/>
          <w:sz w:val="32"/>
          <w:szCs w:val="32"/>
        </w:rPr>
        <w:t>本办法所称财政性资金包括：</w:t>
      </w:r>
    </w:p>
    <w:p w14:paraId="6FF0BB80">
      <w:pPr>
        <w:pStyle w:val="18"/>
        <w:widowControl/>
        <w:spacing w:before="0" w:beforeAutospacing="0" w:after="0" w:afterAutospacing="0" w:line="580" w:lineRule="exact"/>
        <w:ind w:firstLine="704" w:firstLineChars="220"/>
        <w:rPr>
          <w:rFonts w:ascii="Times New Roman" w:hAnsi="Times New Roman" w:eastAsia="仿宋"/>
          <w:color w:val="auto"/>
          <w:sz w:val="32"/>
          <w:szCs w:val="32"/>
        </w:rPr>
      </w:pPr>
      <w:r>
        <w:rPr>
          <w:rFonts w:hint="eastAsia" w:ascii="Times New Roman" w:hAnsi="Times New Roman" w:eastAsia="仿宋"/>
          <w:color w:val="auto"/>
          <w:sz w:val="32"/>
          <w:szCs w:val="32"/>
        </w:rPr>
        <w:t>（一）一般公共预算安排的</w:t>
      </w:r>
      <w:r>
        <w:rPr>
          <w:rFonts w:hint="eastAsia" w:ascii="Times New Roman" w:hAnsi="Times New Roman" w:eastAsia="仿宋"/>
          <w:color w:val="auto"/>
          <w:sz w:val="32"/>
          <w:szCs w:val="32"/>
          <w:lang w:val="en-US" w:eastAsia="zh-CN"/>
        </w:rPr>
        <w:t>基建建设</w:t>
      </w:r>
      <w:r>
        <w:rPr>
          <w:rFonts w:hint="eastAsia" w:ascii="Times New Roman" w:hAnsi="Times New Roman" w:eastAsia="仿宋"/>
          <w:color w:val="auto"/>
          <w:sz w:val="32"/>
          <w:szCs w:val="32"/>
        </w:rPr>
        <w:t>资金；</w:t>
      </w:r>
    </w:p>
    <w:p w14:paraId="2E9D8F33">
      <w:pPr>
        <w:pStyle w:val="18"/>
        <w:widowControl/>
        <w:spacing w:before="0" w:beforeAutospacing="0" w:after="0" w:afterAutospacing="0" w:line="580" w:lineRule="exact"/>
        <w:ind w:firstLine="704" w:firstLineChars="220"/>
        <w:rPr>
          <w:rFonts w:ascii="Times New Roman" w:hAnsi="Times New Roman" w:eastAsia="仿宋"/>
          <w:color w:val="auto"/>
          <w:sz w:val="32"/>
          <w:szCs w:val="32"/>
        </w:rPr>
      </w:pPr>
      <w:r>
        <w:rPr>
          <w:rFonts w:hint="eastAsia" w:ascii="Times New Roman" w:hAnsi="Times New Roman" w:eastAsia="仿宋"/>
          <w:color w:val="auto"/>
          <w:sz w:val="32"/>
          <w:szCs w:val="32"/>
        </w:rPr>
        <w:t>（二）政府依法举债取得的建设资金；</w:t>
      </w:r>
    </w:p>
    <w:p w14:paraId="5834F26B">
      <w:pPr>
        <w:pStyle w:val="18"/>
        <w:widowControl/>
        <w:spacing w:before="0" w:beforeAutospacing="0" w:after="0" w:afterAutospacing="0" w:line="580" w:lineRule="exact"/>
        <w:ind w:firstLine="704" w:firstLineChars="220"/>
        <w:rPr>
          <w:rFonts w:ascii="Times New Roman" w:hAnsi="Times New Roman" w:eastAsia="仿宋"/>
          <w:color w:val="auto"/>
          <w:sz w:val="32"/>
          <w:szCs w:val="32"/>
        </w:rPr>
      </w:pPr>
      <w:r>
        <w:rPr>
          <w:rFonts w:hint="eastAsia" w:ascii="Times New Roman" w:hAnsi="Times New Roman" w:eastAsia="仿宋"/>
          <w:color w:val="auto"/>
          <w:sz w:val="32"/>
          <w:szCs w:val="32"/>
        </w:rPr>
        <w:t>（三）政府性基金预算安排的</w:t>
      </w:r>
      <w:r>
        <w:rPr>
          <w:rFonts w:hint="eastAsia" w:ascii="Times New Roman" w:hAnsi="Times New Roman" w:eastAsia="仿宋"/>
          <w:color w:val="auto"/>
          <w:sz w:val="32"/>
          <w:szCs w:val="32"/>
          <w:lang w:val="en-US" w:eastAsia="zh-CN"/>
        </w:rPr>
        <w:t>建设</w:t>
      </w:r>
      <w:r>
        <w:rPr>
          <w:rFonts w:hint="eastAsia" w:ascii="Times New Roman" w:hAnsi="Times New Roman" w:eastAsia="仿宋"/>
          <w:color w:val="auto"/>
          <w:sz w:val="32"/>
          <w:szCs w:val="32"/>
        </w:rPr>
        <w:t>资金；</w:t>
      </w:r>
    </w:p>
    <w:p w14:paraId="42444EFB">
      <w:pPr>
        <w:pStyle w:val="18"/>
        <w:widowControl/>
        <w:spacing w:before="0" w:beforeAutospacing="0" w:after="0" w:afterAutospacing="0" w:line="580" w:lineRule="exact"/>
        <w:ind w:firstLine="704" w:firstLineChars="220"/>
        <w:jc w:val="both"/>
        <w:rPr>
          <w:rFonts w:ascii="Times New Roman" w:hAnsi="Times New Roman" w:eastAsia="仿宋"/>
          <w:color w:val="auto"/>
          <w:sz w:val="32"/>
          <w:szCs w:val="32"/>
        </w:rPr>
      </w:pPr>
      <w:r>
        <w:rPr>
          <w:rFonts w:hint="eastAsia" w:ascii="Times New Roman" w:hAnsi="Times New Roman" w:eastAsia="仿宋"/>
          <w:color w:val="auto"/>
          <w:sz w:val="32"/>
          <w:szCs w:val="32"/>
        </w:rPr>
        <w:t>（四）法律、法规规定的其他政府性</w:t>
      </w:r>
      <w:r>
        <w:rPr>
          <w:rFonts w:hint="eastAsia" w:ascii="Times New Roman" w:hAnsi="Times New Roman" w:eastAsia="仿宋"/>
          <w:color w:val="auto"/>
          <w:sz w:val="32"/>
          <w:szCs w:val="32"/>
          <w:lang w:val="en-US" w:eastAsia="zh-CN"/>
        </w:rPr>
        <w:t>质</w:t>
      </w:r>
      <w:r>
        <w:rPr>
          <w:rFonts w:hint="eastAsia" w:ascii="Times New Roman" w:hAnsi="Times New Roman" w:eastAsia="仿宋"/>
          <w:color w:val="auto"/>
          <w:sz w:val="32"/>
          <w:szCs w:val="32"/>
        </w:rPr>
        <w:t>资金。</w:t>
      </w:r>
    </w:p>
    <w:p w14:paraId="64174F5A">
      <w:pPr>
        <w:pStyle w:val="18"/>
        <w:widowControl/>
        <w:spacing w:before="0" w:beforeAutospacing="0" w:after="0" w:afterAutospacing="0" w:line="580" w:lineRule="exact"/>
        <w:ind w:firstLine="704" w:firstLineChars="220"/>
        <w:rPr>
          <w:rFonts w:hint="default" w:ascii="Times New Roman" w:hAnsi="Times New Roman" w:eastAsia="仿宋"/>
          <w:color w:val="auto"/>
          <w:sz w:val="32"/>
          <w:szCs w:val="32"/>
          <w:shd w:val="clear" w:color="auto" w:fill="FFFFFF"/>
          <w:lang w:val="en-US" w:eastAsia="zh-CN"/>
        </w:rPr>
      </w:pPr>
      <w:r>
        <w:rPr>
          <w:rFonts w:hint="eastAsia" w:ascii="Times New Roman" w:hAnsi="Times New Roman" w:eastAsia="仿宋"/>
          <w:color w:val="auto"/>
          <w:sz w:val="32"/>
          <w:szCs w:val="32"/>
          <w:shd w:val="clear" w:color="auto" w:fill="FFFFFF"/>
        </w:rPr>
        <w:t>本办法所称项目单位是指政府投资项目的具体承办单位。</w:t>
      </w:r>
      <w:r>
        <w:rPr>
          <w:rFonts w:hint="eastAsia" w:ascii="Times New Roman" w:hAnsi="Times New Roman" w:eastAsia="仿宋"/>
          <w:color w:val="auto"/>
          <w:sz w:val="32"/>
          <w:szCs w:val="32"/>
          <w:shd w:val="clear" w:color="auto" w:fill="FFFFFF"/>
          <w:lang w:val="en-US" w:eastAsia="zh-CN"/>
        </w:rPr>
        <w:t>代建项目的项目单位包括业主单位（使用单位）和代建部门。</w:t>
      </w:r>
    </w:p>
    <w:p w14:paraId="358413DF">
      <w:pPr>
        <w:pStyle w:val="18"/>
        <w:widowControl/>
        <w:spacing w:before="0" w:beforeAutospacing="0" w:after="0" w:afterAutospacing="0" w:line="580" w:lineRule="exact"/>
        <w:ind w:firstLine="704" w:firstLineChars="220"/>
        <w:rPr>
          <w:rFonts w:hint="eastAsia" w:ascii="Times New Roman" w:hAnsi="Times New Roman" w:eastAsia="仿宋"/>
          <w:color w:val="auto"/>
          <w:sz w:val="32"/>
          <w:szCs w:val="32"/>
          <w:shd w:val="clear" w:color="auto" w:fill="FFFFFF"/>
        </w:rPr>
      </w:pPr>
      <w:r>
        <w:rPr>
          <w:rFonts w:hint="eastAsia" w:ascii="Times New Roman" w:hAnsi="Times New Roman" w:eastAsia="仿宋"/>
          <w:color w:val="auto"/>
          <w:sz w:val="32"/>
          <w:szCs w:val="32"/>
          <w:shd w:val="clear" w:color="auto" w:fill="FFFFFF"/>
        </w:rPr>
        <w:t>本办法所称行业主管部门是指政府投资项目所属行业的行政管理部门。</w:t>
      </w:r>
    </w:p>
    <w:p w14:paraId="0AC132A3">
      <w:pPr>
        <w:pStyle w:val="18"/>
        <w:widowControl/>
        <w:spacing w:before="0" w:beforeAutospacing="0" w:after="0" w:afterAutospacing="0" w:line="580" w:lineRule="exact"/>
        <w:ind w:firstLine="704" w:firstLineChars="220"/>
        <w:rPr>
          <w:rFonts w:hint="default" w:ascii="Times New Roman" w:hAnsi="Times New Roman" w:eastAsia="仿宋"/>
          <w:color w:val="auto"/>
          <w:sz w:val="32"/>
          <w:szCs w:val="32"/>
          <w:shd w:val="clear" w:color="auto" w:fill="FFFFFF"/>
          <w:lang w:val="en-US" w:eastAsia="zh-CN"/>
        </w:rPr>
      </w:pPr>
      <w:r>
        <w:rPr>
          <w:rFonts w:hint="eastAsia" w:ascii="Times New Roman" w:hAnsi="Times New Roman" w:eastAsia="仿宋"/>
          <w:color w:val="auto"/>
          <w:sz w:val="32"/>
          <w:szCs w:val="32"/>
          <w:shd w:val="clear" w:color="auto" w:fill="FFFFFF"/>
          <w:lang w:val="en-US" w:eastAsia="zh-CN"/>
        </w:rPr>
        <w:t>本办法所称参建单位是指项目从开展前期工作到竣工整个建设过程中，参与项目建设的服务、施工、设备材料供应等所有单位。</w:t>
      </w:r>
    </w:p>
    <w:p w14:paraId="6E33A0CA">
      <w:pPr>
        <w:pStyle w:val="18"/>
        <w:widowControl/>
        <w:spacing w:before="0" w:beforeAutospacing="0" w:after="0" w:afterAutospacing="0" w:line="580" w:lineRule="exact"/>
        <w:ind w:firstLine="704" w:firstLineChars="220"/>
        <w:rPr>
          <w:rFonts w:ascii="Times New Roman" w:hAnsi="Times New Roman" w:eastAsia="仿宋"/>
          <w:color w:val="auto"/>
          <w:sz w:val="32"/>
          <w:szCs w:val="32"/>
          <w:shd w:val="clear" w:color="auto" w:fill="FFFFFF"/>
        </w:rPr>
      </w:pPr>
      <w:r>
        <w:rPr>
          <w:rFonts w:hint="eastAsia" w:ascii="Times New Roman" w:hAnsi="Times New Roman" w:eastAsia="仿宋"/>
          <w:color w:val="auto"/>
          <w:sz w:val="32"/>
          <w:szCs w:val="32"/>
          <w:shd w:val="clear" w:color="auto" w:fill="FFFFFF"/>
        </w:rPr>
        <w:t>本办法所称变更是指需要对经批准的项目建议书、可行性研究报告、初步设计和经审查的施工图设计进行变更。</w:t>
      </w:r>
    </w:p>
    <w:p w14:paraId="51C8ACE6">
      <w:pPr>
        <w:pStyle w:val="18"/>
        <w:widowControl/>
        <w:numPr>
          <w:ilvl w:val="0"/>
          <w:numId w:val="2"/>
        </w:numPr>
        <w:spacing w:before="0" w:beforeAutospacing="0" w:after="0" w:afterAutospacing="0" w:line="580" w:lineRule="exact"/>
        <w:ind w:left="0" w:firstLine="704" w:firstLineChars="220"/>
        <w:jc w:val="both"/>
        <w:rPr>
          <w:rFonts w:ascii="Times New Roman" w:hAnsi="Times New Roman" w:eastAsia="仿宋"/>
          <w:color w:val="auto"/>
          <w:sz w:val="32"/>
          <w:szCs w:val="32"/>
        </w:rPr>
      </w:pPr>
      <w:r>
        <w:rPr>
          <w:rFonts w:hint="eastAsia" w:ascii="Times New Roman" w:hAnsi="Times New Roman" w:eastAsia="仿宋"/>
          <w:color w:val="auto"/>
          <w:sz w:val="32"/>
          <w:szCs w:val="32"/>
        </w:rPr>
        <w:t>政府投资资金应当投向市场不能有效配置资源的社会公益服务、公共基础设施、农业农村、公共服务平台、生态环境保护、重大科技进步、社会管理、国家安全等公共领域的项目，以非经营性项目为主</w:t>
      </w:r>
      <w:r>
        <w:rPr>
          <w:rFonts w:ascii="Times New Roman" w:hAnsi="Times New Roman" w:eastAsia="仿宋"/>
          <w:color w:val="auto"/>
          <w:sz w:val="32"/>
          <w:szCs w:val="32"/>
        </w:rPr>
        <w:t>。</w:t>
      </w:r>
    </w:p>
    <w:p w14:paraId="0D44244A">
      <w:pPr>
        <w:pStyle w:val="18"/>
        <w:widowControl/>
        <w:numPr>
          <w:ilvl w:val="0"/>
          <w:numId w:val="2"/>
        </w:numPr>
        <w:spacing w:before="0" w:beforeAutospacing="0" w:after="0" w:afterAutospacing="0" w:line="580" w:lineRule="exact"/>
        <w:ind w:left="0" w:firstLine="704" w:firstLineChars="220"/>
        <w:jc w:val="both"/>
        <w:rPr>
          <w:rFonts w:ascii="Times New Roman" w:hAnsi="Times New Roman" w:eastAsia="仿宋"/>
          <w:color w:val="auto"/>
          <w:sz w:val="32"/>
          <w:szCs w:val="32"/>
        </w:rPr>
      </w:pPr>
      <w:r>
        <w:rPr>
          <w:rFonts w:ascii="Times New Roman" w:hAnsi="Times New Roman" w:eastAsia="仿宋"/>
          <w:color w:val="auto"/>
          <w:sz w:val="32"/>
          <w:szCs w:val="32"/>
        </w:rPr>
        <w:t>政府投资应当遵循科学决策、规范管理、注重绩效、公开透明的原则。</w:t>
      </w:r>
    </w:p>
    <w:p w14:paraId="32B6F6BD">
      <w:pPr>
        <w:pStyle w:val="18"/>
        <w:widowControl/>
        <w:numPr>
          <w:ilvl w:val="0"/>
          <w:numId w:val="2"/>
        </w:numPr>
        <w:spacing w:before="0" w:beforeAutospacing="0" w:after="0" w:afterAutospacing="0" w:line="580" w:lineRule="exact"/>
        <w:ind w:left="0" w:firstLine="704" w:firstLineChars="220"/>
        <w:jc w:val="both"/>
        <w:rPr>
          <w:rFonts w:ascii="Times New Roman" w:hAnsi="Times New Roman" w:eastAsia="仿宋"/>
          <w:color w:val="auto"/>
          <w:sz w:val="32"/>
          <w:szCs w:val="32"/>
        </w:rPr>
      </w:pPr>
      <w:r>
        <w:rPr>
          <w:rFonts w:hint="eastAsia" w:ascii="Times New Roman" w:hAnsi="Times New Roman" w:eastAsia="仿宋"/>
          <w:color w:val="auto"/>
          <w:sz w:val="32"/>
          <w:szCs w:val="32"/>
        </w:rPr>
        <w:t>政府投资应当与经济社会发展水平和财政收支状况相适应。区人民政府根据国民经济和社会发展规划、中期财政规划和国家宏观调控政策，加强财政可承受能力评估，统筹安排使用政府投资资金的项目，规范使用各类政府投资资金，强化预算约束和绩效管理。区人民政府及其有关部门不得违法违规举借债务筹措政府投资资金。</w:t>
      </w:r>
    </w:p>
    <w:p w14:paraId="7C175B75">
      <w:pPr>
        <w:pStyle w:val="18"/>
        <w:widowControl/>
        <w:numPr>
          <w:ilvl w:val="0"/>
          <w:numId w:val="2"/>
        </w:numPr>
        <w:spacing w:before="0" w:beforeAutospacing="0" w:after="0" w:afterAutospacing="0" w:line="580" w:lineRule="exact"/>
        <w:ind w:left="0" w:firstLine="704" w:firstLineChars="220"/>
        <w:rPr>
          <w:rFonts w:ascii="Times New Roman" w:hAnsi="Times New Roman" w:eastAsia="仿宋"/>
          <w:color w:val="auto"/>
          <w:sz w:val="32"/>
          <w:szCs w:val="32"/>
        </w:rPr>
      </w:pPr>
      <w:r>
        <w:rPr>
          <w:rFonts w:hint="eastAsia" w:ascii="Times New Roman" w:hAnsi="Times New Roman" w:eastAsia="仿宋"/>
          <w:color w:val="auto"/>
          <w:sz w:val="32"/>
          <w:szCs w:val="32"/>
        </w:rPr>
        <w:t>政府投资资金按项目安排，以直接投资方式为主；对确需支持的经营性项目，主要采取资本金注入方式，也可以适当采取投资补助、贷款贴息等方式。</w:t>
      </w:r>
    </w:p>
    <w:p w14:paraId="66D04650">
      <w:pPr>
        <w:pStyle w:val="18"/>
        <w:widowControl/>
        <w:spacing w:before="0" w:beforeAutospacing="0" w:after="0" w:afterAutospacing="0" w:line="580" w:lineRule="exact"/>
        <w:ind w:firstLine="704" w:firstLineChars="220"/>
        <w:rPr>
          <w:rFonts w:ascii="Times New Roman" w:hAnsi="Times New Roman" w:eastAsia="仿宋"/>
          <w:color w:val="auto"/>
          <w:sz w:val="32"/>
          <w:szCs w:val="32"/>
        </w:rPr>
      </w:pPr>
      <w:r>
        <w:rPr>
          <w:rFonts w:hint="eastAsia" w:ascii="Times New Roman" w:hAnsi="Times New Roman" w:eastAsia="仿宋"/>
          <w:color w:val="auto"/>
          <w:sz w:val="32"/>
          <w:szCs w:val="32"/>
        </w:rPr>
        <w:t>采取直接投资、资本金注入方式安排政府投资资金的项目统称政府投资项目。</w:t>
      </w:r>
    </w:p>
    <w:p w14:paraId="1ABBC022">
      <w:pPr>
        <w:pStyle w:val="18"/>
        <w:widowControl/>
        <w:numPr>
          <w:ilvl w:val="0"/>
          <w:numId w:val="2"/>
        </w:numPr>
        <w:spacing w:before="0" w:beforeAutospacing="0" w:after="0" w:afterAutospacing="0" w:line="580" w:lineRule="exact"/>
        <w:ind w:left="0" w:firstLine="704" w:firstLineChars="220"/>
        <w:jc w:val="both"/>
        <w:rPr>
          <w:rFonts w:ascii="Times New Roman" w:hAnsi="Times New Roman" w:eastAsia="仿宋"/>
          <w:color w:val="auto"/>
          <w:sz w:val="32"/>
          <w:szCs w:val="32"/>
        </w:rPr>
      </w:pPr>
      <w:r>
        <w:rPr>
          <w:rFonts w:hint="eastAsia" w:ascii="Times New Roman" w:hAnsi="Times New Roman" w:eastAsia="仿宋"/>
          <w:color w:val="auto"/>
          <w:sz w:val="32"/>
          <w:szCs w:val="32"/>
        </w:rPr>
        <w:t>政府投资项目实行审批制，政府有关部门按照职责分工分别负责审批（审查）项目建议书、可行性研究报告、初步设计、投资概算、工程预算。结算和竣工财务决算审核按有关规定办理。项目单位应当对项目建议书、可行性研究报告、初步设计、投资概算、施工图预算、竣工财务决算等依法依规组织编制，对编报文件的真实性负责。</w:t>
      </w:r>
    </w:p>
    <w:p w14:paraId="2DD8DC79">
      <w:pPr>
        <w:pStyle w:val="18"/>
        <w:widowControl/>
        <w:spacing w:before="0" w:beforeAutospacing="0" w:after="0" w:afterAutospacing="0" w:line="580" w:lineRule="exact"/>
        <w:ind w:firstLine="704" w:firstLineChars="220"/>
        <w:jc w:val="both"/>
        <w:rPr>
          <w:rFonts w:ascii="Times New Roman" w:hAnsi="Times New Roman" w:eastAsia="仿宋"/>
          <w:color w:val="auto"/>
          <w:sz w:val="32"/>
          <w:szCs w:val="32"/>
        </w:rPr>
      </w:pPr>
      <w:r>
        <w:rPr>
          <w:rFonts w:hint="eastAsia" w:ascii="Times New Roman" w:hAnsi="Times New Roman" w:eastAsia="仿宋"/>
          <w:color w:val="auto"/>
          <w:sz w:val="32"/>
          <w:szCs w:val="32"/>
        </w:rPr>
        <w:t>采取投资补助、贷款贴息等方式安排政府投资资金的，项目单位应当按照国家和省、市有关规定办理手续。</w:t>
      </w:r>
    </w:p>
    <w:p w14:paraId="6719251C">
      <w:pPr>
        <w:pStyle w:val="18"/>
        <w:widowControl/>
        <w:numPr>
          <w:ilvl w:val="0"/>
          <w:numId w:val="2"/>
        </w:numPr>
        <w:spacing w:before="0" w:beforeAutospacing="0" w:after="0" w:afterAutospacing="0" w:line="580" w:lineRule="exact"/>
        <w:ind w:left="0" w:firstLine="704" w:firstLineChars="220"/>
        <w:jc w:val="both"/>
        <w:rPr>
          <w:rFonts w:ascii="Times New Roman" w:hAnsi="Times New Roman" w:eastAsia="仿宋"/>
          <w:color w:val="auto"/>
          <w:sz w:val="32"/>
          <w:szCs w:val="32"/>
          <w:shd w:val="clear" w:color="auto" w:fill="FFFFFF"/>
        </w:rPr>
      </w:pPr>
      <w:r>
        <w:rPr>
          <w:rFonts w:hint="eastAsia" w:ascii="Times New Roman" w:hAnsi="Times New Roman" w:eastAsia="仿宋"/>
          <w:color w:val="auto"/>
          <w:sz w:val="32"/>
          <w:szCs w:val="32"/>
        </w:rPr>
        <w:t>政府投资项目必须按照国家有关法律法规和省有关规定实行项目法人制、工程质量终身责任制、招标投标制、工程监理制和合同管理制</w:t>
      </w:r>
      <w:r>
        <w:rPr>
          <w:rFonts w:ascii="Times New Roman" w:hAnsi="Times New Roman" w:eastAsia="仿宋"/>
          <w:color w:val="auto"/>
          <w:sz w:val="32"/>
          <w:szCs w:val="32"/>
        </w:rPr>
        <w:t>。</w:t>
      </w:r>
    </w:p>
    <w:p w14:paraId="2173DFFD">
      <w:pPr>
        <w:pStyle w:val="18"/>
        <w:widowControl/>
        <w:numPr>
          <w:ilvl w:val="0"/>
          <w:numId w:val="2"/>
        </w:numPr>
        <w:spacing w:before="0" w:beforeAutospacing="0" w:after="0" w:afterAutospacing="0" w:line="580" w:lineRule="exact"/>
        <w:ind w:left="0" w:firstLine="704" w:firstLineChars="220"/>
        <w:jc w:val="both"/>
        <w:rPr>
          <w:rFonts w:ascii="Times New Roman" w:hAnsi="Times New Roman" w:eastAsia="仿宋"/>
          <w:color w:val="auto"/>
          <w:sz w:val="32"/>
          <w:szCs w:val="32"/>
          <w:shd w:val="clear" w:color="auto" w:fill="FFFFFF"/>
        </w:rPr>
      </w:pPr>
      <w:r>
        <w:rPr>
          <w:rFonts w:hint="eastAsia" w:ascii="Times New Roman" w:hAnsi="Times New Roman" w:eastAsia="仿宋"/>
          <w:color w:val="auto"/>
          <w:sz w:val="32"/>
          <w:szCs w:val="32"/>
          <w:shd w:val="clear" w:color="auto" w:fill="FFFFFF"/>
        </w:rPr>
        <w:t>区人民政府发展改革部门是政府投资项目的综合管理部门，负责</w:t>
      </w:r>
      <w:r>
        <w:rPr>
          <w:rFonts w:hint="eastAsia" w:ascii="Times New Roman" w:hAnsi="Times New Roman" w:eastAsia="仿宋"/>
          <w:color w:val="auto"/>
          <w:sz w:val="32"/>
          <w:szCs w:val="32"/>
          <w:shd w:val="clear" w:color="auto" w:fill="FFFFFF"/>
          <w:lang w:val="en-US" w:eastAsia="zh-CN"/>
        </w:rPr>
        <w:t>会同区有关部门</w:t>
      </w:r>
      <w:r>
        <w:rPr>
          <w:rFonts w:hint="eastAsia" w:ascii="Times New Roman" w:hAnsi="Times New Roman" w:eastAsia="仿宋"/>
          <w:color w:val="auto"/>
          <w:sz w:val="32"/>
          <w:szCs w:val="32"/>
          <w:shd w:val="clear" w:color="auto" w:fill="FFFFFF"/>
        </w:rPr>
        <w:t>编制政府投资项目三年滚动计划，权限范围内的项目建议书</w:t>
      </w:r>
      <w:r>
        <w:rPr>
          <w:rFonts w:hint="eastAsia" w:ascii="Times New Roman" w:hAnsi="Times New Roman" w:eastAsia="仿宋"/>
          <w:color w:val="auto"/>
          <w:sz w:val="32"/>
          <w:szCs w:val="32"/>
          <w:shd w:val="clear" w:color="auto" w:fill="FFFFFF"/>
          <w:lang w:val="en-US" w:eastAsia="zh-CN"/>
        </w:rPr>
        <w:t>的转报</w:t>
      </w:r>
      <w:r>
        <w:rPr>
          <w:rFonts w:hint="eastAsia" w:ascii="Times New Roman" w:hAnsi="Times New Roman" w:eastAsia="仿宋"/>
          <w:color w:val="auto"/>
          <w:sz w:val="32"/>
          <w:szCs w:val="32"/>
          <w:shd w:val="clear" w:color="auto" w:fill="FFFFFF"/>
        </w:rPr>
        <w:t>和可行性研究报告的审批，项目实施过程中的指导、协调和督办等工作。</w:t>
      </w:r>
    </w:p>
    <w:p w14:paraId="6E993984">
      <w:pPr>
        <w:pStyle w:val="18"/>
        <w:widowControl/>
        <w:spacing w:before="0" w:beforeAutospacing="0" w:after="0" w:afterAutospacing="0" w:line="580" w:lineRule="exact"/>
        <w:ind w:firstLine="704" w:firstLineChars="220"/>
        <w:rPr>
          <w:rFonts w:ascii="Times New Roman" w:hAnsi="Times New Roman" w:eastAsia="仿宋"/>
          <w:color w:val="auto"/>
          <w:sz w:val="32"/>
          <w:szCs w:val="32"/>
          <w:shd w:val="clear" w:color="auto" w:fill="FFFFFF"/>
        </w:rPr>
      </w:pPr>
      <w:r>
        <w:rPr>
          <w:rFonts w:hint="eastAsia" w:ascii="Times New Roman" w:hAnsi="Times New Roman" w:eastAsia="仿宋"/>
          <w:color w:val="auto"/>
          <w:sz w:val="32"/>
          <w:szCs w:val="32"/>
          <w:shd w:val="clear" w:color="auto" w:fill="FFFFFF"/>
        </w:rPr>
        <w:t>区人民政府财政部门是项目的资金管理部门，负责项目建设资金落实、拨款和使用监管，权限范围内的工程预（结）算审核及竣工财务决算审批。</w:t>
      </w:r>
      <w:r>
        <w:rPr>
          <w:rFonts w:hint="eastAsia" w:ascii="Times New Roman" w:hAnsi="Times New Roman" w:eastAsia="仿宋"/>
          <w:color w:val="auto"/>
          <w:sz w:val="32"/>
          <w:szCs w:val="32"/>
          <w:shd w:val="clear" w:color="auto" w:fill="FFFFFF"/>
          <w:lang w:val="en-US" w:eastAsia="zh-CN"/>
        </w:rPr>
        <w:t>对于全额使用镇级财政预算安排资金的项目，或者由镇政府、街道办事处依法举债取得建设资金的项目，或者由各镇政府、街道办事处作为项目单位的项目，由各镇（街道办）财政部门组织评审</w:t>
      </w:r>
      <w:r>
        <w:rPr>
          <w:rFonts w:hint="eastAsia" w:ascii="Times New Roman" w:hAnsi="Times New Roman" w:eastAsia="仿宋"/>
          <w:color w:val="auto"/>
          <w:sz w:val="32"/>
          <w:szCs w:val="32"/>
          <w:shd w:val="clear" w:color="auto" w:fill="FFFFFF"/>
          <w:lang w:val="en-US" w:eastAsia="zh-CN"/>
        </w:rPr>
        <w:t>。</w:t>
      </w:r>
    </w:p>
    <w:p w14:paraId="677A7A00">
      <w:pPr>
        <w:pStyle w:val="18"/>
        <w:widowControl/>
        <w:spacing w:before="0" w:beforeAutospacing="0" w:after="0" w:afterAutospacing="0" w:line="580" w:lineRule="exact"/>
        <w:ind w:firstLine="704" w:firstLineChars="220"/>
        <w:rPr>
          <w:rFonts w:ascii="Times New Roman" w:hAnsi="Times New Roman" w:eastAsia="仿宋"/>
          <w:color w:val="auto"/>
          <w:sz w:val="32"/>
          <w:szCs w:val="32"/>
          <w:shd w:val="clear" w:color="auto" w:fill="FFFFFF"/>
        </w:rPr>
      </w:pPr>
      <w:r>
        <w:rPr>
          <w:rFonts w:hint="eastAsia" w:ascii="Times New Roman" w:hAnsi="Times New Roman" w:eastAsia="仿宋"/>
          <w:color w:val="auto"/>
          <w:sz w:val="32"/>
          <w:szCs w:val="32"/>
          <w:shd w:val="clear" w:color="auto" w:fill="FFFFFF"/>
        </w:rPr>
        <w:t>区人民政府住房城乡建设、交通运输、农业农村和水利、政务服务和数据管理等行业主管部门分别负责房屋建筑和市政、交通、农业和水利、信息化等项目的审查、上报、协调和监管，督促项目的组织实施工作。</w:t>
      </w:r>
    </w:p>
    <w:p w14:paraId="40F83A18">
      <w:pPr>
        <w:pStyle w:val="18"/>
        <w:widowControl/>
        <w:spacing w:before="0" w:beforeAutospacing="0" w:after="0" w:afterAutospacing="0" w:line="580" w:lineRule="exact"/>
        <w:ind w:firstLine="704" w:firstLineChars="220"/>
        <w:rPr>
          <w:rFonts w:hint="eastAsia" w:ascii="Times New Roman" w:hAnsi="Times New Roman" w:eastAsia="仿宋"/>
          <w:color w:val="auto"/>
          <w:sz w:val="32"/>
          <w:szCs w:val="32"/>
          <w:shd w:val="clear" w:color="auto" w:fill="FFFFFF"/>
        </w:rPr>
      </w:pPr>
      <w:r>
        <w:rPr>
          <w:rFonts w:hint="eastAsia" w:ascii="Times New Roman" w:hAnsi="Times New Roman" w:eastAsia="仿宋"/>
          <w:color w:val="auto"/>
          <w:sz w:val="32"/>
          <w:szCs w:val="32"/>
          <w:shd w:val="clear" w:color="auto" w:fill="FFFFFF"/>
        </w:rPr>
        <w:t>区人民政府机关事务管理等有关部门负责权限范围内的项目审批。</w:t>
      </w:r>
    </w:p>
    <w:p w14:paraId="4633F118">
      <w:pPr>
        <w:pStyle w:val="18"/>
        <w:widowControl/>
        <w:spacing w:before="0" w:beforeAutospacing="0" w:after="0" w:afterAutospacing="0" w:line="580" w:lineRule="exact"/>
        <w:ind w:firstLine="704" w:firstLineChars="220"/>
        <w:rPr>
          <w:rFonts w:hint="default" w:ascii="Times New Roman" w:hAnsi="Times New Roman" w:eastAsia="仿宋"/>
          <w:color w:val="auto"/>
          <w:sz w:val="32"/>
          <w:szCs w:val="32"/>
          <w:shd w:val="clear" w:color="auto" w:fill="FFFFFF"/>
          <w:lang w:val="en-US" w:eastAsia="zh-CN"/>
        </w:rPr>
      </w:pPr>
      <w:r>
        <w:rPr>
          <w:rFonts w:hint="eastAsia" w:ascii="Times New Roman" w:hAnsi="Times New Roman" w:eastAsia="仿宋"/>
          <w:color w:val="auto"/>
          <w:sz w:val="32"/>
          <w:szCs w:val="32"/>
          <w:shd w:val="clear" w:color="auto" w:fill="FFFFFF"/>
          <w:lang w:val="en-US" w:eastAsia="zh-CN"/>
        </w:rPr>
        <w:t>区人民政府城乡管理和综合执法部门负责权限范围内政府投资项目土方平衡的审批和监管工作。</w:t>
      </w:r>
    </w:p>
    <w:p w14:paraId="0741B243">
      <w:pPr>
        <w:pStyle w:val="18"/>
        <w:widowControl/>
        <w:spacing w:before="0" w:beforeAutospacing="0" w:after="0" w:afterAutospacing="0" w:line="580" w:lineRule="exact"/>
        <w:ind w:firstLine="704" w:firstLineChars="220"/>
        <w:jc w:val="both"/>
        <w:rPr>
          <w:rFonts w:hint="eastAsia" w:ascii="Times New Roman" w:hAnsi="Times New Roman" w:eastAsia="仿宋"/>
          <w:color w:val="auto"/>
          <w:sz w:val="32"/>
          <w:szCs w:val="32"/>
          <w:shd w:val="clear" w:color="auto" w:fill="FFFFFF"/>
          <w:lang w:eastAsia="zh-CN"/>
        </w:rPr>
      </w:pPr>
      <w:r>
        <w:rPr>
          <w:rFonts w:hint="eastAsia" w:ascii="Times New Roman" w:hAnsi="Times New Roman" w:eastAsia="仿宋"/>
          <w:color w:val="auto"/>
          <w:sz w:val="32"/>
          <w:szCs w:val="32"/>
          <w:shd w:val="clear" w:color="auto" w:fill="FFFFFF"/>
        </w:rPr>
        <w:t>区人民政府工业和信息化、自然资源、审计</w:t>
      </w:r>
      <w:r>
        <w:rPr>
          <w:rFonts w:hint="eastAsia" w:ascii="Times New Roman" w:hAnsi="Times New Roman" w:eastAsia="仿宋"/>
          <w:color w:val="auto"/>
          <w:sz w:val="32"/>
          <w:szCs w:val="32"/>
          <w:shd w:val="clear" w:color="auto" w:fill="FFFFFF"/>
          <w:lang w:eastAsia="zh-CN"/>
        </w:rPr>
        <w:t>、</w:t>
      </w:r>
      <w:r>
        <w:rPr>
          <w:rFonts w:hint="eastAsia" w:ascii="Times New Roman" w:hAnsi="Times New Roman" w:eastAsia="仿宋"/>
          <w:color w:val="auto"/>
          <w:sz w:val="32"/>
          <w:szCs w:val="32"/>
          <w:shd w:val="clear" w:color="auto" w:fill="FFFFFF"/>
          <w:lang w:val="en-US" w:eastAsia="zh-CN"/>
        </w:rPr>
        <w:t>城乡管理和综合执法</w:t>
      </w:r>
      <w:r>
        <w:rPr>
          <w:rFonts w:hint="eastAsia" w:ascii="Times New Roman" w:hAnsi="Times New Roman" w:eastAsia="仿宋"/>
          <w:color w:val="auto"/>
          <w:sz w:val="32"/>
          <w:szCs w:val="32"/>
          <w:shd w:val="clear" w:color="auto" w:fill="FFFFFF"/>
        </w:rPr>
        <w:t>等有关部门按其职责对项目进行管理和监督</w:t>
      </w:r>
      <w:r>
        <w:rPr>
          <w:rFonts w:hint="eastAsia" w:ascii="Times New Roman" w:hAnsi="Times New Roman" w:eastAsia="仿宋"/>
          <w:color w:val="auto"/>
          <w:sz w:val="32"/>
          <w:szCs w:val="32"/>
          <w:shd w:val="clear" w:color="auto" w:fill="FFFFFF"/>
          <w:lang w:eastAsia="zh-CN"/>
        </w:rPr>
        <w:t>。</w:t>
      </w:r>
    </w:p>
    <w:p w14:paraId="7964AF42">
      <w:pPr>
        <w:pStyle w:val="18"/>
        <w:widowControl/>
        <w:numPr>
          <w:ilvl w:val="0"/>
          <w:numId w:val="2"/>
        </w:numPr>
        <w:spacing w:before="0" w:beforeAutospacing="0" w:after="0" w:afterAutospacing="0" w:line="580" w:lineRule="exact"/>
        <w:ind w:left="0" w:firstLine="704" w:firstLineChars="220"/>
        <w:jc w:val="both"/>
        <w:rPr>
          <w:rFonts w:hint="default" w:ascii="Times New Roman" w:hAnsi="Times New Roman" w:eastAsia="仿宋"/>
          <w:color w:val="auto"/>
          <w:sz w:val="32"/>
          <w:szCs w:val="32"/>
          <w:shd w:val="clear" w:color="auto" w:fill="FFFFFF"/>
          <w:lang w:val="en-US" w:eastAsia="zh-CN"/>
        </w:rPr>
      </w:pPr>
      <w:r>
        <w:rPr>
          <w:rFonts w:hint="eastAsia" w:ascii="Times New Roman" w:hAnsi="Times New Roman" w:eastAsia="仿宋"/>
          <w:color w:val="auto"/>
          <w:sz w:val="32"/>
          <w:szCs w:val="32"/>
          <w:shd w:val="clear" w:color="auto" w:fill="FFFFFF"/>
        </w:rPr>
        <w:t>应急工程项目和救灾复产工程项目按有关规定办理，不适用本办法</w:t>
      </w:r>
      <w:r>
        <w:rPr>
          <w:rFonts w:hint="eastAsia" w:ascii="Times New Roman" w:hAnsi="Times New Roman" w:eastAsia="仿宋"/>
          <w:color w:val="auto"/>
          <w:sz w:val="32"/>
          <w:szCs w:val="32"/>
          <w:shd w:val="clear" w:color="auto" w:fill="FFFFFF"/>
          <w:lang w:eastAsia="zh-CN"/>
        </w:rPr>
        <w:t>。</w:t>
      </w:r>
    </w:p>
    <w:p w14:paraId="270D83D7">
      <w:pPr>
        <w:pStyle w:val="18"/>
        <w:widowControl/>
        <w:spacing w:before="0" w:beforeAutospacing="0" w:after="0" w:afterAutospacing="0" w:line="580" w:lineRule="exact"/>
        <w:jc w:val="center"/>
        <w:rPr>
          <w:rStyle w:val="23"/>
          <w:rFonts w:ascii="Times New Roman" w:hAnsi="Times New Roman" w:eastAsia="仿宋"/>
          <w:color w:val="auto"/>
          <w:sz w:val="32"/>
          <w:szCs w:val="32"/>
        </w:rPr>
      </w:pPr>
    </w:p>
    <w:p w14:paraId="58C8AD36">
      <w:pPr>
        <w:pStyle w:val="18"/>
        <w:widowControl/>
        <w:spacing w:before="0" w:beforeAutospacing="0" w:after="0" w:afterAutospacing="0" w:line="580" w:lineRule="exact"/>
        <w:jc w:val="center"/>
        <w:rPr>
          <w:rStyle w:val="23"/>
          <w:rFonts w:ascii="Times New Roman" w:hAnsi="Times New Roman" w:eastAsia="方正小标宋_GBK"/>
          <w:b w:val="0"/>
          <w:bCs/>
          <w:color w:val="auto"/>
          <w:sz w:val="32"/>
          <w:szCs w:val="32"/>
        </w:rPr>
      </w:pPr>
      <w:r>
        <w:rPr>
          <w:rStyle w:val="23"/>
          <w:rFonts w:hint="eastAsia" w:ascii="Times New Roman" w:hAnsi="Times New Roman" w:eastAsia="方正小标宋_GBK"/>
          <w:b w:val="0"/>
          <w:bCs/>
          <w:color w:val="auto"/>
          <w:sz w:val="32"/>
          <w:szCs w:val="32"/>
        </w:rPr>
        <w:t>第二章　政府投资计划</w:t>
      </w:r>
    </w:p>
    <w:p w14:paraId="3802BD82">
      <w:pPr>
        <w:pStyle w:val="18"/>
        <w:widowControl/>
        <w:spacing w:before="0" w:beforeAutospacing="0" w:after="0" w:afterAutospacing="0" w:line="580" w:lineRule="exact"/>
        <w:jc w:val="center"/>
        <w:rPr>
          <w:rStyle w:val="23"/>
          <w:rFonts w:ascii="Times New Roman" w:hAnsi="Times New Roman" w:eastAsia="仿宋"/>
          <w:color w:val="auto"/>
          <w:sz w:val="32"/>
          <w:szCs w:val="32"/>
        </w:rPr>
      </w:pPr>
    </w:p>
    <w:p w14:paraId="3958C234">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区发展改革部门应依据国民经济和社会发展规划纲要及有关专项规划，结合实际，组织涉及政府投资项目建设的有关部门，编制政府投资项目三年滚动计划。</w:t>
      </w:r>
    </w:p>
    <w:p w14:paraId="37B354BC">
      <w:pPr>
        <w:pStyle w:val="35"/>
        <w:autoSpaceDE w:val="0"/>
        <w:autoSpaceDN w:val="0"/>
        <w:adjustRightInd w:val="0"/>
        <w:ind w:firstLine="707" w:firstLineChars="221"/>
        <w:jc w:val="left"/>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各镇政府、街道办事处自行组织编制完成本地区的滚动计划。涉及上级资金的项目，同时纳入区级政府投资项目滚动计划。</w:t>
      </w:r>
    </w:p>
    <w:p w14:paraId="4C0ADEBF">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纳入三年滚动计划项目包括新建项目、续建项目、储备项目。</w:t>
      </w:r>
    </w:p>
    <w:p w14:paraId="32429224">
      <w:pPr>
        <w:pStyle w:val="35"/>
        <w:spacing w:line="580" w:lineRule="exact"/>
        <w:ind w:firstLine="64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新建项目须为计划一年内开工建设的项目；续建项目须为已开工建设，需继续实施的项目；储备项目为本年度内开展前期工作，需安排前期工作经费的项目。</w:t>
      </w:r>
    </w:p>
    <w:p w14:paraId="04347592">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项目单位应根据国家法律法规和政策，以及中长期规划，将本部门三年计划实施的项目（附</w:t>
      </w:r>
      <w:r>
        <w:rPr>
          <w:rFonts w:hint="eastAsia" w:ascii="Times New Roman" w:hAnsi="Times New Roman" w:eastAsia="仿宋"/>
          <w:color w:val="auto"/>
          <w:kern w:val="0"/>
          <w:sz w:val="32"/>
          <w:szCs w:val="32"/>
          <w:shd w:val="clear" w:color="auto" w:fill="FFFFFF"/>
          <w:lang w:val="en-US" w:eastAsia="zh-CN"/>
        </w:rPr>
        <w:t>新建</w:t>
      </w:r>
      <w:r>
        <w:rPr>
          <w:rFonts w:hint="eastAsia" w:ascii="Times New Roman" w:hAnsi="Times New Roman" w:eastAsia="仿宋"/>
          <w:color w:val="auto"/>
          <w:kern w:val="0"/>
          <w:sz w:val="32"/>
          <w:szCs w:val="32"/>
          <w:shd w:val="clear" w:color="auto" w:fill="FFFFFF"/>
        </w:rPr>
        <w:t>项目建议书）报行业主管部门初审后，由行业主管部门于上年年底前报区发展改革部门。</w:t>
      </w:r>
    </w:p>
    <w:p w14:paraId="7F5B23D0">
      <w:pPr>
        <w:pStyle w:val="35"/>
        <w:spacing w:line="580" w:lineRule="exact"/>
        <w:ind w:firstLine="64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项目建议书应当对政府投资项目建设的必要性、主要建设内容、拟建地点、拟建规模、投资匡算、资金筹措及社会效益和经济效益等进行初步分析。</w:t>
      </w:r>
    </w:p>
    <w:p w14:paraId="6EB13184">
      <w:pPr>
        <w:pStyle w:val="35"/>
        <w:spacing w:line="580" w:lineRule="exact"/>
        <w:ind w:firstLine="64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区发展改革部门根据项目建设的轻重缓急、建设资金落实情况，对各部门申报的三年计划实施项目进行筛选，编制完成三年滚动计划，并征求区财政部门意见后，于当年年初报区政府。区政府常务会议批准后下达有关部门。</w:t>
      </w:r>
    </w:p>
    <w:p w14:paraId="1D05AF13">
      <w:pPr>
        <w:pStyle w:val="35"/>
        <w:spacing w:line="580" w:lineRule="exact"/>
        <w:ind w:firstLine="64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已列入本年度三年滚动计划未</w:t>
      </w:r>
      <w:r>
        <w:rPr>
          <w:rFonts w:hint="eastAsia" w:ascii="Times New Roman" w:hAnsi="Times New Roman" w:eastAsia="仿宋"/>
          <w:color w:val="auto"/>
          <w:kern w:val="0"/>
          <w:sz w:val="32"/>
          <w:szCs w:val="32"/>
          <w:shd w:val="clear" w:color="auto" w:fill="FFFFFF"/>
          <w:lang w:val="en-US" w:eastAsia="zh-CN"/>
        </w:rPr>
        <w:t>完工</w:t>
      </w:r>
      <w:r>
        <w:rPr>
          <w:rFonts w:hint="eastAsia" w:ascii="Times New Roman" w:hAnsi="Times New Roman" w:eastAsia="仿宋"/>
          <w:color w:val="auto"/>
          <w:kern w:val="0"/>
          <w:sz w:val="32"/>
          <w:szCs w:val="32"/>
          <w:shd w:val="clear" w:color="auto" w:fill="FFFFFF"/>
        </w:rPr>
        <w:t>的项目，直接纳入下一年度计划。</w:t>
      </w:r>
    </w:p>
    <w:p w14:paraId="6854A93C">
      <w:pPr>
        <w:pStyle w:val="35"/>
        <w:spacing w:line="580" w:lineRule="exact"/>
        <w:ind w:firstLine="64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lang w:val="en-US" w:eastAsia="zh-CN"/>
        </w:rPr>
        <w:t>已建成投产的项目，自动调出政府投资项目三年滚动计划</w:t>
      </w:r>
      <w:r>
        <w:rPr>
          <w:rFonts w:hint="eastAsia" w:ascii="Times New Roman" w:hAnsi="Times New Roman" w:eastAsia="仿宋"/>
          <w:color w:val="auto"/>
          <w:kern w:val="0"/>
          <w:sz w:val="32"/>
          <w:szCs w:val="32"/>
          <w:shd w:val="clear" w:color="auto" w:fill="FFFFFF"/>
        </w:rPr>
        <w:t>。</w:t>
      </w:r>
    </w:p>
    <w:p w14:paraId="19AD8B0D">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下列已确定建设规模和总投资控制额的项目相关批准文件，视为该项目的立项（项目建议书）批准文件：</w:t>
      </w:r>
    </w:p>
    <w:p w14:paraId="2608BEDC">
      <w:pPr>
        <w:spacing w:line="580" w:lineRule="exact"/>
        <w:ind w:firstLine="709"/>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（一）按规定程序批准的三年滚动计划的新建项目；</w:t>
      </w:r>
    </w:p>
    <w:p w14:paraId="4633B190">
      <w:pPr>
        <w:spacing w:line="580" w:lineRule="exact"/>
        <w:ind w:firstLine="709"/>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（二）经区政府专项同意建设的项目。</w:t>
      </w:r>
    </w:p>
    <w:p w14:paraId="0A115053">
      <w:pPr>
        <w:spacing w:line="580" w:lineRule="exact"/>
        <w:ind w:firstLine="709"/>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需报请区政府专项同意建设的项目，须由项目单位按规定编制项目建议书报行业主管部门初审，项目单位再报区发展改革部门会同财政部门审核后，由项目单位报区政府审定。</w:t>
      </w:r>
    </w:p>
    <w:p w14:paraId="6772FEB2">
      <w:pPr>
        <w:spacing w:line="580" w:lineRule="exact"/>
        <w:ind w:firstLine="709"/>
        <w:rPr>
          <w:rFonts w:hint="default" w:ascii="Times New Roman" w:hAnsi="Times New Roman" w:eastAsia="仿宋"/>
          <w:color w:val="auto"/>
          <w:kern w:val="0"/>
          <w:sz w:val="32"/>
          <w:szCs w:val="32"/>
          <w:shd w:val="clear" w:color="auto" w:fill="FFFFFF"/>
          <w:lang w:val="en-US"/>
        </w:rPr>
      </w:pPr>
      <w:r>
        <w:rPr>
          <w:rFonts w:hint="eastAsia" w:ascii="Times New Roman" w:hAnsi="Times New Roman" w:eastAsia="仿宋"/>
          <w:color w:val="auto"/>
          <w:kern w:val="0"/>
          <w:sz w:val="32"/>
          <w:szCs w:val="32"/>
          <w:shd w:val="clear" w:color="auto" w:fill="FFFFFF"/>
        </w:rPr>
        <w:t>（三）全额使用镇级财政资金的，</w:t>
      </w:r>
      <w:r>
        <w:rPr>
          <w:rFonts w:hint="eastAsia" w:ascii="Times New Roman" w:hAnsi="Times New Roman" w:eastAsia="仿宋"/>
          <w:color w:val="auto"/>
          <w:kern w:val="0"/>
          <w:sz w:val="32"/>
          <w:szCs w:val="32"/>
          <w:shd w:val="clear" w:color="auto" w:fill="FFFFFF"/>
          <w:lang w:val="en-US" w:eastAsia="zh-CN"/>
        </w:rPr>
        <w:t>由本级政府</w:t>
      </w:r>
      <w:r>
        <w:rPr>
          <w:rFonts w:hint="eastAsia" w:ascii="Times New Roman" w:hAnsi="Times New Roman" w:eastAsia="仿宋"/>
          <w:color w:val="auto"/>
          <w:kern w:val="0"/>
          <w:sz w:val="32"/>
          <w:szCs w:val="32"/>
          <w:shd w:val="clear" w:color="auto" w:fill="FFFFFF"/>
        </w:rPr>
        <w:t>对项目的必要性和可行性进行讨论研究后，同意建设的项目。</w:t>
      </w:r>
      <w:r>
        <w:rPr>
          <w:rFonts w:hint="eastAsia" w:ascii="Times New Roman" w:hAnsi="Times New Roman" w:eastAsia="仿宋"/>
          <w:color w:val="auto"/>
          <w:kern w:val="0"/>
          <w:sz w:val="32"/>
          <w:szCs w:val="32"/>
          <w:shd w:val="clear" w:color="auto" w:fill="FFFFFF"/>
          <w:lang w:val="en-US" w:eastAsia="zh-CN"/>
        </w:rPr>
        <w:t>涉及上级资金的项目，由本级政府审议后，报区政府审定。</w:t>
      </w:r>
    </w:p>
    <w:p w14:paraId="747339C1">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完成项目建议书批准的项目，项目单位应根据项目特性，按照项目前期工作开展计划，将项目咨询评估、落实建设条件等项目前期工作费用编入年度部门预算。</w:t>
      </w:r>
    </w:p>
    <w:p w14:paraId="74D339BE">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经批准的三年滚动计划，区财政部门按计划安排项目建设经费和前期工作经费，保证项目前期工作的顺利开展以及续建项目资金需求。未纳入计划管理的项目，原则上不安排政府投资（已建成投产的项目除外）。</w:t>
      </w:r>
    </w:p>
    <w:p w14:paraId="287AD9BC">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三年滚动计划一经批准，必须严格执行，未经批准，任何单位或个人不得擅自变更。</w:t>
      </w:r>
    </w:p>
    <w:p w14:paraId="489B5A51">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区发展改革部门在编制下年度三年滚动计划时，应组织有关部门对本年度三年滚动计划执行情况及计划外项目情况进行总结。</w:t>
      </w:r>
    </w:p>
    <w:p w14:paraId="4483043D">
      <w:pPr>
        <w:pStyle w:val="35"/>
        <w:spacing w:line="580" w:lineRule="exact"/>
        <w:ind w:left="567" w:firstLine="0" w:firstLineChars="0"/>
        <w:rPr>
          <w:rFonts w:ascii="Times New Roman" w:hAnsi="Times New Roman" w:eastAsia="仿宋"/>
          <w:color w:val="auto"/>
          <w:kern w:val="0"/>
          <w:sz w:val="32"/>
          <w:szCs w:val="32"/>
          <w:shd w:val="clear" w:color="auto" w:fill="FFFFFF"/>
        </w:rPr>
      </w:pPr>
    </w:p>
    <w:p w14:paraId="4B4847EC">
      <w:pPr>
        <w:spacing w:line="580" w:lineRule="exact"/>
        <w:ind w:firstLine="419" w:firstLineChars="131"/>
        <w:jc w:val="center"/>
        <w:rPr>
          <w:rFonts w:ascii="Times New Roman" w:hAnsi="Times New Roman" w:eastAsia="方正小标宋_GBK"/>
          <w:color w:val="auto"/>
          <w:kern w:val="0"/>
          <w:sz w:val="32"/>
          <w:szCs w:val="32"/>
          <w:shd w:val="clear" w:color="auto" w:fill="FFFFFF"/>
        </w:rPr>
      </w:pPr>
      <w:r>
        <w:rPr>
          <w:rFonts w:hint="eastAsia" w:ascii="Times New Roman" w:hAnsi="Times New Roman" w:eastAsia="方正小标宋_GBK"/>
          <w:color w:val="auto"/>
          <w:kern w:val="0"/>
          <w:sz w:val="32"/>
          <w:szCs w:val="32"/>
          <w:shd w:val="clear" w:color="auto" w:fill="FFFFFF"/>
        </w:rPr>
        <w:t>第三章</w:t>
      </w:r>
      <w:r>
        <w:rPr>
          <w:rFonts w:hint="eastAsia" w:ascii="Times New Roman" w:hAnsi="Times New Roman" w:eastAsia="方正小标宋_GBK"/>
          <w:color w:val="auto"/>
          <w:kern w:val="0"/>
          <w:sz w:val="32"/>
          <w:szCs w:val="32"/>
          <w:shd w:val="clear" w:color="auto" w:fill="FFFFFF"/>
          <w:lang w:val="en-US" w:eastAsia="zh-CN"/>
        </w:rPr>
        <w:t xml:space="preserve">  </w:t>
      </w:r>
      <w:r>
        <w:rPr>
          <w:rFonts w:hint="eastAsia" w:ascii="Times New Roman" w:hAnsi="Times New Roman" w:eastAsia="方正小标宋_GBK"/>
          <w:color w:val="auto"/>
          <w:kern w:val="0"/>
          <w:sz w:val="32"/>
          <w:szCs w:val="32"/>
          <w:shd w:val="clear" w:color="auto" w:fill="FFFFFF"/>
        </w:rPr>
        <w:t>政府投资项目审批</w:t>
      </w:r>
    </w:p>
    <w:p w14:paraId="056AE0BB">
      <w:pPr>
        <w:pStyle w:val="35"/>
        <w:spacing w:line="580" w:lineRule="exact"/>
        <w:ind w:left="567" w:firstLine="640"/>
        <w:rPr>
          <w:rFonts w:ascii="Times New Roman" w:hAnsi="Times New Roman" w:eastAsia="仿宋"/>
          <w:color w:val="auto"/>
          <w:kern w:val="0"/>
          <w:sz w:val="32"/>
          <w:szCs w:val="32"/>
          <w:shd w:val="clear" w:color="auto" w:fill="FFFFFF"/>
        </w:rPr>
      </w:pPr>
    </w:p>
    <w:p w14:paraId="6DEDC829">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项目单位应当加强政府投资项目的前期工作，保证项目建议书、可行性研究报告、初步设计的编制格式、内容和深度达到规定要求，并对相关文本和附具的其他文件的真实性负责。项目建议书、可行性研究报告可以由项目单位自行编制或者委托具备相应能力的工程咨询单位编制，初步设计应当由具备相应资质的工程设计单位编制。</w:t>
      </w:r>
    </w:p>
    <w:p w14:paraId="592DD0BB">
      <w:pPr>
        <w:pStyle w:val="35"/>
        <w:spacing w:line="580" w:lineRule="exact"/>
        <w:ind w:firstLine="64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投资匡算在</w:t>
      </w:r>
      <w:r>
        <w:rPr>
          <w:rFonts w:ascii="Times New Roman" w:hAnsi="Times New Roman" w:eastAsia="仿宋"/>
          <w:color w:val="auto"/>
          <w:kern w:val="0"/>
          <w:sz w:val="32"/>
          <w:szCs w:val="32"/>
          <w:shd w:val="clear" w:color="auto" w:fill="FFFFFF"/>
        </w:rPr>
        <w:t>1</w:t>
      </w:r>
      <w:r>
        <w:rPr>
          <w:rFonts w:hint="eastAsia" w:ascii="Times New Roman" w:hAnsi="Times New Roman" w:eastAsia="仿宋"/>
          <w:color w:val="auto"/>
          <w:kern w:val="0"/>
          <w:sz w:val="32"/>
          <w:szCs w:val="32"/>
          <w:shd w:val="clear" w:color="auto" w:fill="FFFFFF"/>
        </w:rPr>
        <w:t>000万元及以上项目，项目单位应委托有相应业务能力的咨询机构编制项目建议书。</w:t>
      </w:r>
    </w:p>
    <w:p w14:paraId="0C4932B2">
      <w:pPr>
        <w:pStyle w:val="35"/>
        <w:spacing w:line="580" w:lineRule="exact"/>
        <w:ind w:firstLine="64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投资估算在</w:t>
      </w:r>
      <w:r>
        <w:rPr>
          <w:rFonts w:ascii="Times New Roman" w:hAnsi="Times New Roman" w:eastAsia="仿宋"/>
          <w:color w:val="auto"/>
          <w:kern w:val="0"/>
          <w:sz w:val="32"/>
          <w:szCs w:val="32"/>
          <w:shd w:val="clear" w:color="auto" w:fill="FFFFFF"/>
        </w:rPr>
        <w:t>5</w:t>
      </w:r>
      <w:r>
        <w:rPr>
          <w:rFonts w:hint="eastAsia" w:ascii="Times New Roman" w:hAnsi="Times New Roman" w:eastAsia="仿宋"/>
          <w:color w:val="auto"/>
          <w:kern w:val="0"/>
          <w:sz w:val="32"/>
          <w:szCs w:val="32"/>
          <w:shd w:val="clear" w:color="auto" w:fill="FFFFFF"/>
        </w:rPr>
        <w:t>00万元及以上项目，项目单位应委托有相关业务能力的咨询机构编制可行性研究报告。</w:t>
      </w:r>
    </w:p>
    <w:p w14:paraId="0659D1EE">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可行性研究报告应当全面分析论证政府投资项目在技术和经济上的可行性以及社会效益、节能、资源综合利用、生态环境影响、社会稳定风险、资金筹措方案和绩效目标合理性等，对各项建设条件落实情况作出分析说明。</w:t>
      </w:r>
    </w:p>
    <w:p w14:paraId="6C12F0E2">
      <w:pPr>
        <w:pStyle w:val="35"/>
        <w:spacing w:line="580" w:lineRule="exact"/>
        <w:ind w:firstLine="707" w:firstLineChars="221"/>
        <w:rPr>
          <w:rFonts w:hint="eastAsia" w:ascii="Times New Roman" w:hAnsi="Times New Roman" w:eastAsia="宋体"/>
          <w:color w:val="auto"/>
          <w:kern w:val="0"/>
          <w:sz w:val="32"/>
          <w:szCs w:val="32"/>
          <w:shd w:val="clear" w:color="auto" w:fill="FFFFFF"/>
          <w:lang w:eastAsia="zh-CN"/>
        </w:rPr>
      </w:pPr>
      <w:r>
        <w:rPr>
          <w:rFonts w:hint="eastAsia" w:ascii="Times New Roman" w:hAnsi="Times New Roman" w:eastAsia="仿宋"/>
          <w:color w:val="auto"/>
          <w:kern w:val="0"/>
          <w:sz w:val="32"/>
          <w:szCs w:val="32"/>
          <w:shd w:val="clear" w:color="auto" w:fill="FFFFFF"/>
        </w:rPr>
        <w:t>政府投资项目可行性研究报告的编制应符合相关政府投资项目可行性研究报告编写行业规范要求</w:t>
      </w:r>
      <w:r>
        <w:rPr>
          <w:rStyle w:val="31"/>
          <w:rFonts w:hint="eastAsia" w:ascii="仿宋" w:hAnsi="仿宋" w:eastAsia="仿宋" w:cs="仿宋"/>
          <w:color w:val="auto"/>
          <w:sz w:val="32"/>
          <w:szCs w:val="32"/>
          <w:lang w:eastAsia="zh-CN"/>
        </w:rPr>
        <w:t>。</w:t>
      </w:r>
    </w:p>
    <w:p w14:paraId="5CDCA6F6">
      <w:pPr>
        <w:pStyle w:val="35"/>
        <w:spacing w:line="580" w:lineRule="exact"/>
        <w:ind w:firstLine="707" w:firstLineChars="221"/>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项目单位报批可行性研究报告时，应当依法提供用地预审与选址意见书、资金来源等文件以及法律、行政法规要求提供的其他文件。</w:t>
      </w:r>
    </w:p>
    <w:p w14:paraId="2FBDD6E2">
      <w:pPr>
        <w:spacing w:line="580" w:lineRule="exact"/>
        <w:ind w:firstLine="640" w:firstLineChars="20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项目招投标事项原则上在可行性研究报告审批阶段核准。未经核准招投标事项的，一律不准开展勘察、设计等招标活动</w:t>
      </w:r>
      <w:r>
        <w:rPr>
          <w:rFonts w:hint="eastAsia" w:ascii="Times New Roman" w:hAnsi="Times New Roman" w:eastAsia="仿宋"/>
          <w:color w:val="auto"/>
          <w:kern w:val="0"/>
          <w:sz w:val="32"/>
          <w:szCs w:val="32"/>
          <w:shd w:val="clear" w:color="auto" w:fill="FFFFFF"/>
          <w:lang w:eastAsia="zh-CN"/>
        </w:rPr>
        <w:t>。因特殊情况确需先行开展勘察设计招标活动的，应在批准项目建议书环节时一并审定后报项目审批部门核准，并在审批可行性研究报告环节时予以说明</w:t>
      </w:r>
      <w:r>
        <w:rPr>
          <w:rFonts w:hint="eastAsia" w:ascii="Times New Roman" w:hAnsi="Times New Roman" w:eastAsia="仿宋"/>
          <w:color w:val="auto"/>
          <w:kern w:val="0"/>
          <w:sz w:val="32"/>
          <w:szCs w:val="32"/>
          <w:shd w:val="clear" w:color="auto" w:fill="FFFFFF"/>
        </w:rPr>
        <w:t>。</w:t>
      </w:r>
    </w:p>
    <w:p w14:paraId="6C706ADB">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初步设计应当符合国家有关规定和可行性研究报告批复文件的有关要求，明确各单项工程或者单位工程的建设内容、建设规模、建设标准、用地规模、主要材料、设备规格和技术参数等，并据此编制投资概算。</w:t>
      </w:r>
    </w:p>
    <w:p w14:paraId="6981E234">
      <w:pPr>
        <w:pStyle w:val="35"/>
        <w:spacing w:line="580" w:lineRule="exact"/>
        <w:ind w:firstLine="707" w:firstLineChars="221"/>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投资概算应当包括国家规定的政府投资项目建设所需的全部费用。初步设计及投资概算的审批由行业主管部门负责。</w:t>
      </w:r>
    </w:p>
    <w:p w14:paraId="3C96C032">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工程预算由区财政部门按权限组织审核，工程预算编制所依据的施工图设计必须严格按审定的初步设计的单项工程或者单位工程的建设内容、建设规模、建设标准、用地规模、主要材料、设备规格和技术参数进行，禁止擅自扩大规模和提高标准。</w:t>
      </w:r>
    </w:p>
    <w:p w14:paraId="6FC71A11">
      <w:pPr>
        <w:pStyle w:val="35"/>
        <w:spacing w:line="580" w:lineRule="exact"/>
        <w:ind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工程预算经区财政部门审核后，出具工程预算定案书。</w:t>
      </w:r>
    </w:p>
    <w:p w14:paraId="22B6A4C5">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投资估算3000万元以下的项目，可行性研究报告由具有审批权限的部门自行审查审批；投资估算3000万元及以上的项目，可行性研究报告由具有审批权限的部门委托第三方机构评审，其中投资估算1亿元及以上的项目，须召开专家评审会。</w:t>
      </w:r>
    </w:p>
    <w:p w14:paraId="0A21FF61">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投资概算在</w:t>
      </w:r>
      <w:r>
        <w:rPr>
          <w:rFonts w:ascii="Times New Roman" w:hAnsi="Times New Roman" w:eastAsia="仿宋"/>
          <w:color w:val="auto"/>
          <w:kern w:val="0"/>
          <w:sz w:val="32"/>
          <w:szCs w:val="32"/>
          <w:shd w:val="clear" w:color="auto" w:fill="FFFFFF"/>
        </w:rPr>
        <w:t>5</w:t>
      </w:r>
      <w:r>
        <w:rPr>
          <w:rFonts w:hint="eastAsia" w:ascii="Times New Roman" w:hAnsi="Times New Roman" w:eastAsia="仿宋"/>
          <w:color w:val="auto"/>
          <w:kern w:val="0"/>
          <w:sz w:val="32"/>
          <w:szCs w:val="32"/>
          <w:shd w:val="clear" w:color="auto" w:fill="FFFFFF"/>
        </w:rPr>
        <w:t>000万元及以上的项目，行业主管部门原则上应委托第三方机构进行评审。</w:t>
      </w:r>
    </w:p>
    <w:p w14:paraId="4FFB4241">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技术、经济方案比较简单，且投资匡算在500万元以下的项目，项目建议书和可行性研究报告可以合并报批，项目建议书批准文件视同于可行性研究报告批准文件，区发展改革部门按规定核准项目招标方式。</w:t>
      </w:r>
    </w:p>
    <w:p w14:paraId="5A2114BE">
      <w:pPr>
        <w:pStyle w:val="35"/>
        <w:spacing w:line="580" w:lineRule="exact"/>
        <w:ind w:firstLine="64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楼堂馆所、信息化项目不实施上述简化程序，须严格按照规定办理。</w:t>
      </w:r>
    </w:p>
    <w:p w14:paraId="18CFEDA4">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项目总投资在400万元以下（不含400万元），且与建筑物、构筑物新建、改建、扩建无关的单独装修及修缮工程，按照政府采购的相关规定管理。</w:t>
      </w:r>
    </w:p>
    <w:p w14:paraId="06B89E7C">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除涉及国家秘密和报国家审批的项目外，项目单位应当通过广东省投资项目在线审批监管平台（以下简称在线平台），使用在线平台生成的项目代码申请办理项目审批手续。</w:t>
      </w:r>
    </w:p>
    <w:p w14:paraId="4EC68C34">
      <w:pPr>
        <w:pStyle w:val="35"/>
        <w:spacing w:line="580" w:lineRule="exact"/>
        <w:ind w:firstLine="64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项目审批部门应当通过在线平台列明与政府投资有关的规划、产业政策等，公开政府投资项目审批的办理流程、办理时限等，并为项目单位提供相关咨询服务。</w:t>
      </w:r>
    </w:p>
    <w:p w14:paraId="0FE955D0">
      <w:pPr>
        <w:pStyle w:val="35"/>
        <w:spacing w:line="580" w:lineRule="exact"/>
        <w:ind w:firstLine="640"/>
        <w:rPr>
          <w:rFonts w:ascii="Times New Roman" w:hAnsi="Times New Roman" w:eastAsia="仿宋"/>
          <w:color w:val="auto"/>
          <w:kern w:val="0"/>
          <w:sz w:val="32"/>
          <w:szCs w:val="32"/>
          <w:shd w:val="clear" w:color="auto" w:fill="FFFFFF"/>
        </w:rPr>
      </w:pPr>
    </w:p>
    <w:p w14:paraId="0F2539F6">
      <w:pPr>
        <w:spacing w:line="580" w:lineRule="exact"/>
        <w:ind w:firstLine="419" w:firstLineChars="131"/>
        <w:jc w:val="center"/>
        <w:rPr>
          <w:rFonts w:ascii="Times New Roman" w:hAnsi="Times New Roman" w:eastAsia="方正小标宋_GBK"/>
          <w:color w:val="auto"/>
          <w:kern w:val="0"/>
          <w:sz w:val="32"/>
          <w:szCs w:val="32"/>
          <w:shd w:val="clear" w:color="auto" w:fill="FFFFFF"/>
        </w:rPr>
      </w:pPr>
      <w:r>
        <w:rPr>
          <w:rFonts w:hint="eastAsia" w:ascii="Times New Roman" w:hAnsi="Times New Roman" w:eastAsia="方正小标宋_GBK"/>
          <w:color w:val="auto"/>
          <w:kern w:val="0"/>
          <w:sz w:val="32"/>
          <w:szCs w:val="32"/>
          <w:shd w:val="clear" w:color="auto" w:fill="FFFFFF"/>
        </w:rPr>
        <w:t>第四章</w:t>
      </w:r>
      <w:r>
        <w:rPr>
          <w:rFonts w:hint="eastAsia" w:ascii="Times New Roman" w:hAnsi="Times New Roman" w:eastAsia="方正小标宋_GBK"/>
          <w:color w:val="auto"/>
          <w:kern w:val="0"/>
          <w:sz w:val="32"/>
          <w:szCs w:val="32"/>
          <w:shd w:val="clear" w:color="auto" w:fill="FFFFFF"/>
          <w:lang w:val="en-US" w:eastAsia="zh-CN"/>
        </w:rPr>
        <w:t xml:space="preserve">  </w:t>
      </w:r>
      <w:r>
        <w:rPr>
          <w:rFonts w:hint="eastAsia" w:ascii="Times New Roman" w:hAnsi="Times New Roman" w:eastAsia="方正小标宋_GBK"/>
          <w:color w:val="auto"/>
          <w:kern w:val="0"/>
          <w:sz w:val="32"/>
          <w:szCs w:val="32"/>
          <w:shd w:val="clear" w:color="auto" w:fill="FFFFFF"/>
        </w:rPr>
        <w:t>政府投资项目实施</w:t>
      </w:r>
    </w:p>
    <w:p w14:paraId="0F451D0F">
      <w:pPr>
        <w:pStyle w:val="36"/>
        <w:spacing w:line="580" w:lineRule="exact"/>
        <w:rPr>
          <w:rFonts w:ascii="Times New Roman" w:hAnsi="Times New Roman"/>
          <w:color w:val="auto"/>
          <w:sz w:val="32"/>
          <w:szCs w:val="32"/>
        </w:rPr>
      </w:pPr>
    </w:p>
    <w:p w14:paraId="6B69CCE1">
      <w:pPr>
        <w:pStyle w:val="35"/>
        <w:numPr>
          <w:ilvl w:val="0"/>
          <w:numId w:val="2"/>
        </w:numPr>
        <w:spacing w:line="580" w:lineRule="exact"/>
        <w:ind w:left="0" w:firstLine="709" w:firstLineChars="0"/>
        <w:rPr>
          <w:rFonts w:ascii="Times New Roman" w:hAnsi="Times New Roman" w:eastAsia="仿宋" w:cs="仿宋"/>
          <w:color w:val="auto"/>
          <w:sz w:val="32"/>
          <w:szCs w:val="32"/>
        </w:rPr>
      </w:pPr>
      <w:r>
        <w:rPr>
          <w:rFonts w:hint="eastAsia" w:ascii="Times New Roman" w:hAnsi="Times New Roman" w:eastAsia="仿宋"/>
          <w:color w:val="auto"/>
          <w:kern w:val="0"/>
          <w:sz w:val="32"/>
          <w:szCs w:val="32"/>
          <w:shd w:val="clear" w:color="auto" w:fill="FFFFFF"/>
        </w:rPr>
        <w:t>政府投资项目开工建设，应当符合有关法律、行政法规和本办法规定的建设条件；不符合规定的建设条件的，不得开工建设。</w:t>
      </w:r>
    </w:p>
    <w:p w14:paraId="37EBF19A">
      <w:pPr>
        <w:pStyle w:val="35"/>
        <w:spacing w:line="580" w:lineRule="exact"/>
        <w:ind w:firstLine="707" w:firstLineChars="221"/>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政府投资项目应当按照项目审批部门批准的建设地点、建设规模和建设内容实施，不得擅自变更；拟变更建设地点或者拟对建设规模、建设内容等作较大变更的，应当按照规定的程序报原审批部门审批。</w:t>
      </w:r>
    </w:p>
    <w:p w14:paraId="117502E5">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政府投资项目总投资原则上不超过可行性研究报告的投资估算。</w:t>
      </w:r>
    </w:p>
    <w:p w14:paraId="1B8500EE">
      <w:pPr>
        <w:pStyle w:val="35"/>
        <w:spacing w:line="580" w:lineRule="exact"/>
        <w:ind w:firstLine="707" w:firstLineChars="221"/>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按照“估算控制概算、概算控制预算”逐环节依次控制总投资的原则，下一环节批准的总投资原则上不能超过上一环节批准的总投资。任一环节总投资经批准后，因变更需增加投资的，变更增加投资经批准后计入该环节总投资。</w:t>
      </w:r>
    </w:p>
    <w:p w14:paraId="0AA5B06D">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政府投资项目在开工建设前，因变更造成项目总投资增加的，按以下程序组织实施：</w:t>
      </w:r>
    </w:p>
    <w:p w14:paraId="3AE86E6B">
      <w:pPr>
        <w:autoSpaceDE w:val="0"/>
        <w:autoSpaceDN w:val="0"/>
        <w:adjustRightInd w:val="0"/>
        <w:spacing w:line="580" w:lineRule="exact"/>
        <w:ind w:firstLine="640" w:firstLineChars="200"/>
        <w:jc w:val="left"/>
        <w:rPr>
          <w:rFonts w:ascii="Times New Roman" w:hAnsi="Times New Roman" w:eastAsia="仿宋" w:cs="仿宋"/>
          <w:color w:val="auto"/>
          <w:kern w:val="0"/>
          <w:sz w:val="32"/>
          <w:szCs w:val="32"/>
        </w:rPr>
      </w:pPr>
      <w:r>
        <w:rPr>
          <w:rFonts w:hint="eastAsia" w:ascii="Times New Roman" w:hAnsi="Times New Roman" w:eastAsia="仿宋" w:cs="仿宋"/>
          <w:color w:val="auto"/>
          <w:kern w:val="0"/>
          <w:sz w:val="32"/>
          <w:szCs w:val="32"/>
        </w:rPr>
        <w:t>（一）项目因变更造成总投资</w:t>
      </w:r>
      <w:r>
        <w:rPr>
          <w:rFonts w:hint="eastAsia" w:ascii="Times New Roman" w:hAnsi="Times New Roman" w:eastAsia="仿宋" w:cs="仿宋"/>
          <w:color w:val="auto"/>
          <w:kern w:val="0"/>
          <w:sz w:val="32"/>
          <w:szCs w:val="32"/>
          <w:lang w:val="en-US" w:eastAsia="zh-CN"/>
        </w:rPr>
        <w:t>超过</w:t>
      </w:r>
      <w:r>
        <w:rPr>
          <w:rFonts w:hint="eastAsia" w:ascii="Times New Roman" w:hAnsi="Times New Roman" w:eastAsia="仿宋" w:cs="仿宋"/>
          <w:color w:val="auto"/>
          <w:kern w:val="0"/>
          <w:sz w:val="32"/>
          <w:szCs w:val="32"/>
        </w:rPr>
        <w:t>已批准的可行性研究报告总投资估算的，项目单位报可行性研究报告原审批部门审批，其中</w:t>
      </w:r>
      <w:r>
        <w:rPr>
          <w:rFonts w:hint="eastAsia" w:ascii="Times New Roman" w:hAnsi="Times New Roman" w:eastAsia="仿宋" w:cs="仿宋"/>
          <w:color w:val="auto"/>
          <w:kern w:val="0"/>
          <w:sz w:val="32"/>
          <w:szCs w:val="32"/>
          <w:lang w:val="en-US" w:eastAsia="zh-CN"/>
        </w:rPr>
        <w:t>超过</w:t>
      </w:r>
      <w:r>
        <w:rPr>
          <w:rFonts w:hint="eastAsia" w:ascii="Times New Roman" w:hAnsi="Times New Roman" w:eastAsia="仿宋" w:cs="仿宋"/>
          <w:color w:val="auto"/>
          <w:kern w:val="0"/>
          <w:sz w:val="32"/>
          <w:szCs w:val="32"/>
        </w:rPr>
        <w:t>经批准的项目建议书</w:t>
      </w:r>
      <w:r>
        <w:rPr>
          <w:rFonts w:hint="eastAsia" w:ascii="Times New Roman" w:hAnsi="Times New Roman" w:eastAsia="仿宋" w:cs="仿宋"/>
          <w:color w:val="auto"/>
          <w:kern w:val="0"/>
          <w:sz w:val="32"/>
          <w:szCs w:val="32"/>
          <w:lang w:val="en-US" w:eastAsia="zh-CN"/>
        </w:rPr>
        <w:t>匡算</w:t>
      </w:r>
      <w:r>
        <w:rPr>
          <w:rFonts w:hint="eastAsia" w:ascii="Times New Roman" w:hAnsi="Times New Roman" w:eastAsia="仿宋" w:cs="仿宋"/>
          <w:color w:val="auto"/>
          <w:kern w:val="0"/>
          <w:sz w:val="32"/>
          <w:szCs w:val="32"/>
        </w:rPr>
        <w:t>总投资的，按照项目建议书审批程序报本级政府。</w:t>
      </w:r>
    </w:p>
    <w:p w14:paraId="0B9DD24B">
      <w:pPr>
        <w:autoSpaceDE w:val="0"/>
        <w:autoSpaceDN w:val="0"/>
        <w:adjustRightInd w:val="0"/>
        <w:spacing w:line="580" w:lineRule="exact"/>
        <w:ind w:firstLine="640" w:firstLineChars="200"/>
        <w:jc w:val="left"/>
        <w:rPr>
          <w:rFonts w:ascii="Times New Roman" w:hAnsi="Times New Roman" w:eastAsia="仿宋" w:cs="仿宋"/>
          <w:color w:val="auto"/>
          <w:kern w:val="0"/>
          <w:sz w:val="32"/>
          <w:szCs w:val="32"/>
        </w:rPr>
      </w:pPr>
      <w:r>
        <w:rPr>
          <w:rFonts w:hint="eastAsia" w:ascii="Times New Roman" w:hAnsi="Times New Roman" w:eastAsia="仿宋" w:cs="仿宋"/>
          <w:color w:val="auto"/>
          <w:kern w:val="0"/>
          <w:sz w:val="32"/>
          <w:szCs w:val="32"/>
        </w:rPr>
        <w:t>（二）项目因变更造成总投资</w:t>
      </w:r>
      <w:r>
        <w:rPr>
          <w:rFonts w:hint="eastAsia" w:ascii="Times New Roman" w:hAnsi="Times New Roman" w:eastAsia="仿宋" w:cs="仿宋"/>
          <w:color w:val="auto"/>
          <w:kern w:val="0"/>
          <w:sz w:val="32"/>
          <w:szCs w:val="32"/>
          <w:lang w:val="en-US" w:eastAsia="zh-CN"/>
        </w:rPr>
        <w:t>超过</w:t>
      </w:r>
      <w:r>
        <w:rPr>
          <w:rFonts w:hint="eastAsia" w:ascii="Times New Roman" w:hAnsi="Times New Roman" w:eastAsia="仿宋" w:cs="仿宋"/>
          <w:color w:val="auto"/>
          <w:kern w:val="0"/>
          <w:sz w:val="32"/>
          <w:szCs w:val="32"/>
        </w:rPr>
        <w:t>已批准概算、但仍在批准的总投资估算内的，项目单位须报初步设计及概算审批部门审批；</w:t>
      </w:r>
      <w:r>
        <w:rPr>
          <w:rFonts w:hint="eastAsia" w:ascii="Times New Roman" w:hAnsi="Times New Roman" w:eastAsia="仿宋" w:cs="仿宋"/>
          <w:color w:val="auto"/>
          <w:kern w:val="0"/>
          <w:sz w:val="32"/>
          <w:szCs w:val="32"/>
          <w:lang w:val="en-US" w:eastAsia="zh-CN"/>
        </w:rPr>
        <w:t>超过</w:t>
      </w:r>
      <w:r>
        <w:rPr>
          <w:rFonts w:hint="eastAsia" w:ascii="Times New Roman" w:hAnsi="Times New Roman" w:eastAsia="仿宋" w:cs="仿宋"/>
          <w:color w:val="auto"/>
          <w:kern w:val="0"/>
          <w:sz w:val="32"/>
          <w:szCs w:val="32"/>
        </w:rPr>
        <w:t>项目批准总投资估算的，须先按本条第（一）项规定办理。</w:t>
      </w:r>
    </w:p>
    <w:p w14:paraId="623F072E">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项目施工过程中，除原设计存在重大疏漏内容、重大安全隐患或者相关政策和技术要求发生重大变化，及出现不可抗力因素等情形外，原则上不得扩大投资规模或进行大的变更。</w:t>
      </w:r>
    </w:p>
    <w:p w14:paraId="05B53849">
      <w:pPr>
        <w:autoSpaceDE w:val="0"/>
        <w:autoSpaceDN w:val="0"/>
        <w:adjustRightInd w:val="0"/>
        <w:spacing w:line="580" w:lineRule="exact"/>
        <w:ind w:firstLine="640" w:firstLineChars="200"/>
        <w:jc w:val="left"/>
        <w:rPr>
          <w:rFonts w:ascii="Times New Roman" w:hAnsi="Times New Roman" w:eastAsia="仿宋" w:cs="仿宋"/>
          <w:color w:val="auto"/>
          <w:kern w:val="0"/>
          <w:sz w:val="32"/>
          <w:szCs w:val="32"/>
        </w:rPr>
      </w:pPr>
      <w:r>
        <w:rPr>
          <w:rFonts w:hint="eastAsia" w:ascii="Times New Roman" w:hAnsi="Times New Roman" w:eastAsia="仿宋" w:cs="仿宋"/>
          <w:color w:val="auto"/>
          <w:kern w:val="0"/>
          <w:sz w:val="32"/>
          <w:szCs w:val="32"/>
        </w:rPr>
        <w:t>确须变更</w:t>
      </w:r>
      <w:r>
        <w:rPr>
          <w:rFonts w:hint="eastAsia" w:ascii="Times New Roman" w:hAnsi="Times New Roman" w:eastAsia="仿宋" w:cs="仿宋"/>
          <w:color w:val="auto"/>
          <w:kern w:val="0"/>
          <w:sz w:val="32"/>
          <w:szCs w:val="32"/>
          <w:lang w:val="en-US" w:eastAsia="zh-CN"/>
        </w:rPr>
        <w:t>增加投资</w:t>
      </w:r>
      <w:r>
        <w:rPr>
          <w:rFonts w:hint="eastAsia" w:ascii="Times New Roman" w:hAnsi="Times New Roman" w:eastAsia="仿宋" w:cs="仿宋"/>
          <w:color w:val="auto"/>
          <w:kern w:val="0"/>
          <w:sz w:val="32"/>
          <w:szCs w:val="32"/>
        </w:rPr>
        <w:t>的，应遵循“先批准、后变更，先设计、后施工”的原则，由项目单位组织勘察、设计、施工、监理等单位及有关专家对变更事项进行技术、经济论证，提出变更比较方案，按以下程序批准后，方可组织实施：</w:t>
      </w:r>
    </w:p>
    <w:p w14:paraId="27F6B4FE">
      <w:pPr>
        <w:autoSpaceDE w:val="0"/>
        <w:autoSpaceDN w:val="0"/>
        <w:adjustRightInd w:val="0"/>
        <w:spacing w:line="580" w:lineRule="exact"/>
        <w:ind w:firstLine="640" w:firstLineChars="200"/>
        <w:jc w:val="left"/>
        <w:rPr>
          <w:rFonts w:ascii="Times New Roman" w:hAnsi="Times New Roman" w:eastAsia="仿宋" w:cs="仿宋"/>
          <w:color w:val="auto"/>
          <w:kern w:val="0"/>
          <w:sz w:val="32"/>
          <w:szCs w:val="32"/>
        </w:rPr>
      </w:pPr>
      <w:r>
        <w:rPr>
          <w:rFonts w:hint="eastAsia" w:ascii="Times New Roman" w:hAnsi="Times New Roman" w:eastAsia="仿宋" w:cs="仿宋"/>
          <w:color w:val="auto"/>
          <w:kern w:val="0"/>
          <w:sz w:val="32"/>
          <w:szCs w:val="32"/>
        </w:rPr>
        <w:t>（一）单项变更</w:t>
      </w:r>
      <w:r>
        <w:rPr>
          <w:rFonts w:hint="eastAsia" w:ascii="Times New Roman" w:hAnsi="Times New Roman" w:eastAsia="仿宋" w:cs="仿宋"/>
          <w:color w:val="auto"/>
          <w:kern w:val="0"/>
          <w:sz w:val="32"/>
          <w:szCs w:val="32"/>
          <w:lang w:val="en-US" w:eastAsia="zh-CN"/>
        </w:rPr>
        <w:t>增加投资</w:t>
      </w:r>
      <w:r>
        <w:rPr>
          <w:rFonts w:hint="eastAsia" w:ascii="Times New Roman" w:hAnsi="Times New Roman" w:eastAsia="仿宋" w:cs="仿宋"/>
          <w:color w:val="auto"/>
          <w:kern w:val="0"/>
          <w:sz w:val="32"/>
          <w:szCs w:val="32"/>
        </w:rPr>
        <w:t>在2</w:t>
      </w:r>
      <w:r>
        <w:rPr>
          <w:rFonts w:ascii="Times New Roman" w:hAnsi="Times New Roman" w:eastAsia="仿宋" w:cs="仿宋"/>
          <w:color w:val="auto"/>
          <w:kern w:val="0"/>
          <w:sz w:val="32"/>
          <w:szCs w:val="32"/>
        </w:rPr>
        <w:t>0</w:t>
      </w:r>
      <w:r>
        <w:rPr>
          <w:rFonts w:hint="eastAsia" w:ascii="Times New Roman" w:hAnsi="Times New Roman" w:eastAsia="仿宋" w:cs="仿宋"/>
          <w:color w:val="auto"/>
          <w:kern w:val="0"/>
          <w:sz w:val="32"/>
          <w:szCs w:val="32"/>
        </w:rPr>
        <w:t>万元以下的，由项目单位批准。项目单位将审批结果报区财政部门备案；</w:t>
      </w:r>
    </w:p>
    <w:p w14:paraId="45D347CC">
      <w:pPr>
        <w:autoSpaceDE w:val="0"/>
        <w:autoSpaceDN w:val="0"/>
        <w:adjustRightInd w:val="0"/>
        <w:spacing w:line="580" w:lineRule="exact"/>
        <w:ind w:firstLine="640" w:firstLineChars="200"/>
        <w:jc w:val="left"/>
        <w:rPr>
          <w:rFonts w:ascii="Times New Roman" w:hAnsi="Times New Roman" w:eastAsia="仿宋" w:cs="仿宋"/>
          <w:color w:val="auto"/>
          <w:kern w:val="0"/>
          <w:sz w:val="32"/>
          <w:szCs w:val="32"/>
        </w:rPr>
      </w:pPr>
      <w:r>
        <w:rPr>
          <w:rFonts w:hint="eastAsia" w:ascii="Times New Roman" w:hAnsi="Times New Roman" w:eastAsia="仿宋" w:cs="仿宋"/>
          <w:color w:val="auto"/>
          <w:kern w:val="0"/>
          <w:sz w:val="32"/>
          <w:szCs w:val="32"/>
        </w:rPr>
        <w:t>（二）单项变更</w:t>
      </w:r>
      <w:r>
        <w:rPr>
          <w:rFonts w:hint="eastAsia" w:ascii="Times New Roman" w:hAnsi="Times New Roman" w:eastAsia="仿宋" w:cs="仿宋"/>
          <w:color w:val="auto"/>
          <w:kern w:val="0"/>
          <w:sz w:val="32"/>
          <w:szCs w:val="32"/>
          <w:lang w:val="en-US" w:eastAsia="zh-CN"/>
        </w:rPr>
        <w:t>增加投资</w:t>
      </w:r>
      <w:r>
        <w:rPr>
          <w:rFonts w:hint="eastAsia" w:ascii="Times New Roman" w:hAnsi="Times New Roman" w:eastAsia="仿宋" w:cs="仿宋"/>
          <w:color w:val="auto"/>
          <w:kern w:val="0"/>
          <w:sz w:val="32"/>
          <w:szCs w:val="32"/>
        </w:rPr>
        <w:t>在20万元及以上5</w:t>
      </w:r>
      <w:r>
        <w:rPr>
          <w:rFonts w:ascii="Times New Roman" w:hAnsi="Times New Roman" w:eastAsia="仿宋" w:cs="仿宋"/>
          <w:color w:val="auto"/>
          <w:kern w:val="0"/>
          <w:sz w:val="32"/>
          <w:szCs w:val="32"/>
        </w:rPr>
        <w:t>0</w:t>
      </w:r>
      <w:r>
        <w:rPr>
          <w:rFonts w:hint="eastAsia" w:ascii="Times New Roman" w:hAnsi="Times New Roman" w:eastAsia="仿宋" w:cs="仿宋"/>
          <w:color w:val="auto"/>
          <w:kern w:val="0"/>
          <w:sz w:val="32"/>
          <w:szCs w:val="32"/>
        </w:rPr>
        <w:t>万元以下的，</w:t>
      </w:r>
      <w:bookmarkStart w:id="0" w:name="_Hlk191447620"/>
      <w:r>
        <w:rPr>
          <w:rFonts w:hint="eastAsia" w:ascii="Times New Roman" w:hAnsi="Times New Roman" w:eastAsia="仿宋" w:cs="仿宋"/>
          <w:color w:val="auto"/>
          <w:kern w:val="0"/>
          <w:sz w:val="32"/>
          <w:szCs w:val="32"/>
        </w:rPr>
        <w:t>由项目单位报行业主管部门批准。项目单位将审批结果报区财政部门备案；</w:t>
      </w:r>
      <w:bookmarkEnd w:id="0"/>
    </w:p>
    <w:p w14:paraId="4B20C0B5">
      <w:pPr>
        <w:autoSpaceDE w:val="0"/>
        <w:autoSpaceDN w:val="0"/>
        <w:adjustRightInd w:val="0"/>
        <w:spacing w:line="580" w:lineRule="exact"/>
        <w:ind w:firstLine="640" w:firstLineChars="200"/>
        <w:jc w:val="left"/>
        <w:rPr>
          <w:rFonts w:ascii="Times New Roman" w:hAnsi="Times New Roman" w:eastAsia="仿宋" w:cs="仿宋"/>
          <w:color w:val="auto"/>
          <w:kern w:val="0"/>
          <w:sz w:val="32"/>
          <w:szCs w:val="32"/>
        </w:rPr>
      </w:pPr>
      <w:r>
        <w:rPr>
          <w:rFonts w:hint="eastAsia" w:ascii="Times New Roman" w:hAnsi="Times New Roman" w:eastAsia="仿宋" w:cs="仿宋"/>
          <w:color w:val="auto"/>
          <w:kern w:val="0"/>
          <w:sz w:val="32"/>
          <w:szCs w:val="32"/>
        </w:rPr>
        <w:t>（三）单项变更</w:t>
      </w:r>
      <w:r>
        <w:rPr>
          <w:rFonts w:hint="eastAsia" w:ascii="Times New Roman" w:hAnsi="Times New Roman" w:eastAsia="仿宋" w:cs="仿宋"/>
          <w:color w:val="auto"/>
          <w:kern w:val="0"/>
          <w:sz w:val="32"/>
          <w:szCs w:val="32"/>
          <w:lang w:val="en-US" w:eastAsia="zh-CN"/>
        </w:rPr>
        <w:t>增加投资</w:t>
      </w:r>
      <w:r>
        <w:rPr>
          <w:rFonts w:hint="eastAsia" w:ascii="Times New Roman" w:hAnsi="Times New Roman" w:eastAsia="仿宋" w:cs="仿宋"/>
          <w:color w:val="auto"/>
          <w:kern w:val="0"/>
          <w:sz w:val="32"/>
          <w:szCs w:val="32"/>
        </w:rPr>
        <w:t>在</w:t>
      </w:r>
      <w:r>
        <w:rPr>
          <w:rFonts w:ascii="Times New Roman" w:hAnsi="Times New Roman" w:eastAsia="仿宋" w:cs="仿宋"/>
          <w:color w:val="auto"/>
          <w:kern w:val="0"/>
          <w:sz w:val="32"/>
          <w:szCs w:val="32"/>
        </w:rPr>
        <w:t>50</w:t>
      </w:r>
      <w:r>
        <w:rPr>
          <w:rFonts w:hint="eastAsia" w:ascii="Times New Roman" w:hAnsi="Times New Roman" w:eastAsia="仿宋" w:cs="仿宋"/>
          <w:color w:val="auto"/>
          <w:kern w:val="0"/>
          <w:sz w:val="32"/>
          <w:szCs w:val="32"/>
        </w:rPr>
        <w:t>万元及以上100万元以下的，由项目单位报行业主管部门审核后，报挂点区领导或分管区领导审定。项目单位将审批结果报区财政部门备案。</w:t>
      </w:r>
    </w:p>
    <w:p w14:paraId="583339D1">
      <w:pPr>
        <w:pStyle w:val="36"/>
        <w:spacing w:line="580" w:lineRule="exact"/>
        <w:ind w:firstLine="640" w:firstLineChars="200"/>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（四）单项变更</w:t>
      </w:r>
      <w:r>
        <w:rPr>
          <w:rFonts w:hint="eastAsia" w:ascii="Times New Roman" w:hAnsi="Times New Roman" w:eastAsia="仿宋" w:cs="仿宋"/>
          <w:color w:val="auto"/>
          <w:sz w:val="32"/>
          <w:szCs w:val="32"/>
          <w:lang w:val="en-US" w:eastAsia="zh-CN"/>
        </w:rPr>
        <w:t>增加投资</w:t>
      </w:r>
      <w:r>
        <w:rPr>
          <w:rFonts w:hint="eastAsia" w:ascii="Times New Roman" w:hAnsi="Times New Roman" w:eastAsia="仿宋" w:cs="仿宋"/>
          <w:color w:val="auto"/>
          <w:sz w:val="32"/>
          <w:szCs w:val="32"/>
        </w:rPr>
        <w:t>在100万元及以上200万元以下的，由项目单位报行业主管部门初审并报挂点区领导或分管区领导审核后，再报</w:t>
      </w:r>
      <w:r>
        <w:rPr>
          <w:rFonts w:hint="eastAsia" w:ascii="Times New Roman" w:hAnsi="Times New Roman" w:eastAsia="仿宋" w:cs="仿宋"/>
          <w:color w:val="auto"/>
          <w:sz w:val="32"/>
          <w:szCs w:val="32"/>
          <w:lang w:val="en-US" w:eastAsia="zh-CN"/>
        </w:rPr>
        <w:t>区政府</w:t>
      </w:r>
      <w:r>
        <w:rPr>
          <w:rFonts w:hint="eastAsia" w:ascii="Times New Roman" w:hAnsi="Times New Roman" w:eastAsia="仿宋" w:cs="仿宋"/>
          <w:color w:val="auto"/>
          <w:sz w:val="32"/>
          <w:szCs w:val="32"/>
        </w:rPr>
        <w:t>审定。</w:t>
      </w:r>
    </w:p>
    <w:p w14:paraId="0673D9CA">
      <w:pPr>
        <w:pStyle w:val="36"/>
        <w:spacing w:line="58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（五）单项变更</w:t>
      </w:r>
      <w:r>
        <w:rPr>
          <w:rFonts w:hint="eastAsia" w:ascii="Times New Roman" w:hAnsi="Times New Roman" w:eastAsia="仿宋" w:cs="仿宋"/>
          <w:color w:val="auto"/>
          <w:sz w:val="32"/>
          <w:szCs w:val="32"/>
          <w:lang w:val="en-US" w:eastAsia="zh-CN"/>
        </w:rPr>
        <w:t>增加投资</w:t>
      </w:r>
      <w:r>
        <w:rPr>
          <w:rFonts w:hint="eastAsia" w:ascii="Times New Roman" w:hAnsi="Times New Roman" w:eastAsia="仿宋" w:cs="仿宋"/>
          <w:color w:val="auto"/>
          <w:sz w:val="32"/>
          <w:szCs w:val="32"/>
        </w:rPr>
        <w:t>在200万元及以上的，由项目单位报行业主管部门初审，</w:t>
      </w:r>
      <w:r>
        <w:rPr>
          <w:rFonts w:hint="eastAsia" w:ascii="Times New Roman" w:hAnsi="Times New Roman" w:eastAsia="仿宋"/>
          <w:color w:val="auto"/>
          <w:sz w:val="32"/>
          <w:szCs w:val="32"/>
          <w:shd w:val="clear" w:color="auto" w:fill="FFFFFF"/>
        </w:rPr>
        <w:t>再报区发展改革部门会同财政部门审核后，由项目单位按规定程序报区政府常务会议审定</w:t>
      </w:r>
      <w:r>
        <w:rPr>
          <w:rFonts w:hint="eastAsia" w:ascii="Times New Roman" w:hAnsi="Times New Roman" w:eastAsia="仿宋" w:cs="仿宋"/>
          <w:color w:val="auto"/>
          <w:sz w:val="32"/>
          <w:szCs w:val="32"/>
        </w:rPr>
        <w:t>。</w:t>
      </w:r>
    </w:p>
    <w:p w14:paraId="3564855A">
      <w:pPr>
        <w:pStyle w:val="36"/>
        <w:spacing w:line="580" w:lineRule="exact"/>
        <w:ind w:firstLine="640" w:firstLineChars="200"/>
        <w:rPr>
          <w:rFonts w:hint="default"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eastAsia="zh-CN"/>
        </w:rPr>
        <w:t>（</w:t>
      </w:r>
      <w:r>
        <w:rPr>
          <w:rFonts w:hint="eastAsia" w:ascii="Times New Roman" w:hAnsi="Times New Roman" w:eastAsia="仿宋" w:cs="仿宋"/>
          <w:color w:val="auto"/>
          <w:sz w:val="32"/>
          <w:szCs w:val="32"/>
          <w:lang w:val="en-US" w:eastAsia="zh-CN"/>
        </w:rPr>
        <w:t>六</w:t>
      </w:r>
      <w:r>
        <w:rPr>
          <w:rFonts w:hint="eastAsia" w:ascii="Times New Roman" w:hAnsi="Times New Roman" w:eastAsia="仿宋" w:cs="仿宋"/>
          <w:color w:val="auto"/>
          <w:sz w:val="32"/>
          <w:szCs w:val="32"/>
          <w:lang w:eastAsia="zh-CN"/>
        </w:rPr>
        <w:t>）</w:t>
      </w:r>
      <w:r>
        <w:rPr>
          <w:rFonts w:hint="eastAsia" w:ascii="Times New Roman" w:hAnsi="Times New Roman" w:eastAsia="仿宋" w:cs="仿宋"/>
          <w:color w:val="auto"/>
          <w:sz w:val="32"/>
          <w:szCs w:val="32"/>
          <w:lang w:val="en-US" w:eastAsia="zh-CN"/>
        </w:rPr>
        <w:t>各镇政府、街道办事处决策的政府投资项目单项变更增加投资原则上全部由本级政府审定。因变更导致总投资超过概算或总投资估算的，按本办法第三十条规定程序报批。其中超过总投资估算10%的，由本级政府审核同意后，再报区政府审定。</w:t>
      </w:r>
    </w:p>
    <w:p w14:paraId="7816A950">
      <w:pPr>
        <w:autoSpaceDE w:val="0"/>
        <w:autoSpaceDN w:val="0"/>
        <w:adjustRightInd w:val="0"/>
        <w:spacing w:line="580" w:lineRule="exact"/>
        <w:ind w:firstLine="640" w:firstLineChars="200"/>
        <w:jc w:val="left"/>
        <w:rPr>
          <w:rFonts w:ascii="Times New Roman" w:hAnsi="Times New Roman" w:eastAsia="仿宋" w:cs="仿宋"/>
          <w:color w:val="auto"/>
          <w:kern w:val="0"/>
          <w:sz w:val="32"/>
          <w:szCs w:val="32"/>
        </w:rPr>
      </w:pPr>
      <w:r>
        <w:rPr>
          <w:rFonts w:hint="eastAsia" w:ascii="Times New Roman" w:hAnsi="Times New Roman" w:eastAsia="仿宋" w:cs="仿宋"/>
          <w:color w:val="auto"/>
          <w:kern w:val="0"/>
          <w:sz w:val="32"/>
          <w:szCs w:val="32"/>
        </w:rPr>
        <w:t>代建项目由区代建部门征求项目单位意见后按上述程序办理。</w:t>
      </w:r>
    </w:p>
    <w:p w14:paraId="6C53226E">
      <w:pPr>
        <w:autoSpaceDE w:val="0"/>
        <w:autoSpaceDN w:val="0"/>
        <w:adjustRightInd w:val="0"/>
        <w:spacing w:line="580" w:lineRule="exact"/>
        <w:ind w:firstLine="640" w:firstLineChars="200"/>
        <w:jc w:val="left"/>
        <w:rPr>
          <w:rFonts w:hint="default" w:ascii="Times New Roman" w:hAnsi="Times New Roman" w:eastAsia="仿宋" w:cs="仿宋"/>
          <w:color w:val="auto"/>
          <w:kern w:val="0"/>
          <w:sz w:val="32"/>
          <w:szCs w:val="32"/>
          <w:lang w:val="en-US"/>
        </w:rPr>
      </w:pPr>
      <w:r>
        <w:rPr>
          <w:rFonts w:hint="eastAsia" w:ascii="Times New Roman" w:hAnsi="Times New Roman" w:eastAsia="仿宋" w:cs="仿宋"/>
          <w:color w:val="auto"/>
          <w:kern w:val="0"/>
          <w:sz w:val="32"/>
          <w:szCs w:val="32"/>
        </w:rPr>
        <w:t>因变更导致总投资超过投资概算或投资估算的，按本办法第</w:t>
      </w:r>
      <w:r>
        <w:rPr>
          <w:rFonts w:hint="eastAsia" w:ascii="Times New Roman" w:hAnsi="Times New Roman" w:eastAsia="仿宋" w:cs="仿宋"/>
          <w:color w:val="auto"/>
          <w:kern w:val="0"/>
          <w:sz w:val="32"/>
          <w:szCs w:val="32"/>
          <w:lang w:val="en-US" w:eastAsia="zh-CN"/>
        </w:rPr>
        <w:t>三十</w:t>
      </w:r>
      <w:r>
        <w:rPr>
          <w:rFonts w:hint="eastAsia" w:ascii="Times New Roman" w:hAnsi="Times New Roman" w:eastAsia="仿宋" w:cs="仿宋"/>
          <w:color w:val="auto"/>
          <w:kern w:val="0"/>
          <w:sz w:val="32"/>
          <w:szCs w:val="32"/>
        </w:rPr>
        <w:t>条规定程序重新报批。</w:t>
      </w:r>
      <w:r>
        <w:rPr>
          <w:rFonts w:hint="eastAsia" w:ascii="Times New Roman" w:hAnsi="Times New Roman" w:eastAsia="仿宋" w:cs="仿宋"/>
          <w:color w:val="auto"/>
          <w:kern w:val="0"/>
          <w:sz w:val="32"/>
          <w:szCs w:val="32"/>
          <w:lang w:val="en-US" w:eastAsia="zh-CN"/>
        </w:rPr>
        <w:t>其中超过总投资估算10%的，一律进行专项稽察。</w:t>
      </w:r>
    </w:p>
    <w:p w14:paraId="48F5515A">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政府投资项目原则上实行无现场签证管理制度。</w:t>
      </w:r>
      <w:r>
        <w:rPr>
          <w:rFonts w:hint="eastAsia" w:ascii="Times New Roman" w:hAnsi="Times New Roman" w:eastAsia="仿宋"/>
          <w:color w:val="auto"/>
          <w:kern w:val="0"/>
          <w:sz w:val="32"/>
          <w:szCs w:val="32"/>
          <w:shd w:val="clear" w:color="auto" w:fill="FFFFFF"/>
          <w:lang w:val="en-US" w:eastAsia="zh-CN"/>
        </w:rPr>
        <w:t>项目单位应当严格按照批准的项目内容、规模和投资组织实施。</w:t>
      </w:r>
      <w:r>
        <w:rPr>
          <w:rFonts w:hint="eastAsia" w:ascii="Times New Roman" w:hAnsi="Times New Roman" w:eastAsia="仿宋"/>
          <w:color w:val="auto"/>
          <w:kern w:val="0"/>
          <w:sz w:val="32"/>
          <w:szCs w:val="32"/>
          <w:shd w:val="clear" w:color="auto" w:fill="FFFFFF"/>
        </w:rPr>
        <w:t>因客观原因造成的政府投资项目工程内容以及工程量增加，确需现场签证的，应当由施工单位提出并提供相关资料，由项目单位、监理单位、施工单位等有关参建单位共同确认，按区有关规定完善手续，不得事后补签。未按规定办理的现场签证，不得作为工程结算依据。</w:t>
      </w:r>
    </w:p>
    <w:p w14:paraId="61EE9A36">
      <w:pPr>
        <w:pStyle w:val="35"/>
        <w:spacing w:line="580" w:lineRule="exact"/>
        <w:ind w:firstLine="707" w:firstLineChars="221"/>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项目在建设过程中，不及时实施会造成损失扩大或造成安全、质量问题的变更，且非施工单位原因造成的，项目单位应向行业主管部门报告，经允许后可继续组织实施，并按本办法第三十条规定完善手续。</w:t>
      </w:r>
    </w:p>
    <w:p w14:paraId="52702A09">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政府投资项目在批准项目建议书后，因以下情形变更造成项目减少投资的，经行业主管部门初审再报区发展改革部门会同财政部门审核后，由项目单位</w:t>
      </w:r>
      <w:r>
        <w:rPr>
          <w:rFonts w:hint="eastAsia" w:ascii="Times New Roman" w:hAnsi="Times New Roman" w:eastAsia="仿宋"/>
          <w:color w:val="auto"/>
          <w:sz w:val="32"/>
          <w:szCs w:val="32"/>
          <w:shd w:val="clear" w:color="auto" w:fill="FFFFFF"/>
        </w:rPr>
        <w:t>按规定程序</w:t>
      </w:r>
      <w:r>
        <w:rPr>
          <w:rFonts w:hint="eastAsia" w:ascii="Times New Roman" w:hAnsi="Times New Roman" w:eastAsia="仿宋"/>
          <w:color w:val="auto"/>
          <w:kern w:val="0"/>
          <w:sz w:val="32"/>
          <w:szCs w:val="32"/>
          <w:shd w:val="clear" w:color="auto" w:fill="FFFFFF"/>
        </w:rPr>
        <w:t>报区政府</w:t>
      </w:r>
      <w:r>
        <w:rPr>
          <w:rFonts w:hint="eastAsia" w:ascii="Times New Roman" w:hAnsi="Times New Roman" w:eastAsia="仿宋"/>
          <w:color w:val="auto"/>
          <w:sz w:val="32"/>
          <w:szCs w:val="32"/>
          <w:shd w:val="clear" w:color="auto" w:fill="FFFFFF"/>
        </w:rPr>
        <w:t>常务会议</w:t>
      </w:r>
      <w:r>
        <w:rPr>
          <w:rFonts w:hint="eastAsia" w:ascii="Times New Roman" w:hAnsi="Times New Roman" w:eastAsia="仿宋"/>
          <w:color w:val="auto"/>
          <w:kern w:val="0"/>
          <w:sz w:val="32"/>
          <w:szCs w:val="32"/>
          <w:shd w:val="clear" w:color="auto" w:fill="FFFFFF"/>
        </w:rPr>
        <w:t>审定后方可组织实施</w:t>
      </w:r>
      <w:r>
        <w:rPr>
          <w:rFonts w:hint="eastAsia" w:ascii="Times New Roman" w:hAnsi="Times New Roman" w:eastAsia="仿宋"/>
          <w:color w:val="auto"/>
          <w:kern w:val="0"/>
          <w:sz w:val="32"/>
          <w:szCs w:val="32"/>
          <w:shd w:val="clear" w:color="auto" w:fill="FFFFFF"/>
          <w:lang w:eastAsia="zh-CN"/>
        </w:rPr>
        <w:t>；</w:t>
      </w:r>
      <w:r>
        <w:rPr>
          <w:rFonts w:hint="eastAsia" w:ascii="Times New Roman" w:hAnsi="Times New Roman" w:eastAsia="仿宋"/>
          <w:color w:val="auto"/>
          <w:kern w:val="0"/>
          <w:sz w:val="32"/>
          <w:szCs w:val="32"/>
          <w:shd w:val="clear" w:color="auto" w:fill="FFFFFF"/>
          <w:lang w:val="en-US" w:eastAsia="zh-CN"/>
        </w:rPr>
        <w:t>各镇政府、街道办事处决策的政府投资项目由本级政府审定后方可组织实施</w:t>
      </w:r>
      <w:r>
        <w:rPr>
          <w:rFonts w:hint="eastAsia" w:ascii="Times New Roman" w:hAnsi="Times New Roman" w:eastAsia="仿宋"/>
          <w:color w:val="auto"/>
          <w:kern w:val="0"/>
          <w:sz w:val="32"/>
          <w:szCs w:val="32"/>
          <w:shd w:val="clear" w:color="auto" w:fill="FFFFFF"/>
        </w:rPr>
        <w:t>：</w:t>
      </w:r>
    </w:p>
    <w:p w14:paraId="3944C702">
      <w:pPr>
        <w:autoSpaceDE w:val="0"/>
        <w:autoSpaceDN w:val="0"/>
        <w:adjustRightInd w:val="0"/>
        <w:spacing w:line="580" w:lineRule="exact"/>
        <w:ind w:firstLine="707" w:firstLineChars="221"/>
        <w:jc w:val="left"/>
        <w:rPr>
          <w:rFonts w:ascii="Times New Roman" w:hAnsi="Times New Roman" w:eastAsia="仿宋" w:cs="仿宋"/>
          <w:color w:val="auto"/>
          <w:kern w:val="0"/>
          <w:sz w:val="32"/>
          <w:szCs w:val="32"/>
        </w:rPr>
      </w:pPr>
      <w:r>
        <w:rPr>
          <w:rFonts w:hint="eastAsia" w:ascii="Times New Roman" w:hAnsi="Times New Roman" w:eastAsia="仿宋" w:cs="仿宋"/>
          <w:color w:val="auto"/>
          <w:kern w:val="0"/>
          <w:sz w:val="32"/>
          <w:szCs w:val="32"/>
        </w:rPr>
        <w:t>（一）降低项目整体或主要分项（单项）工程建设标准的。</w:t>
      </w:r>
    </w:p>
    <w:p w14:paraId="04363C1E">
      <w:pPr>
        <w:autoSpaceDE w:val="0"/>
        <w:autoSpaceDN w:val="0"/>
        <w:adjustRightInd w:val="0"/>
        <w:spacing w:line="580" w:lineRule="exact"/>
        <w:ind w:firstLine="707" w:firstLineChars="221"/>
        <w:jc w:val="left"/>
        <w:rPr>
          <w:rFonts w:ascii="Times New Roman" w:hAnsi="Times New Roman" w:eastAsia="仿宋" w:cs="仿宋"/>
          <w:color w:val="auto"/>
          <w:kern w:val="0"/>
          <w:sz w:val="32"/>
          <w:szCs w:val="32"/>
        </w:rPr>
      </w:pPr>
      <w:r>
        <w:rPr>
          <w:rFonts w:hint="eastAsia" w:ascii="Times New Roman" w:hAnsi="Times New Roman" w:eastAsia="仿宋" w:cs="仿宋"/>
          <w:color w:val="auto"/>
          <w:kern w:val="0"/>
          <w:sz w:val="32"/>
          <w:szCs w:val="32"/>
        </w:rPr>
        <w:t>（二）缩小项目建设规模且在</w:t>
      </w:r>
      <w:r>
        <w:rPr>
          <w:rFonts w:ascii="Times New Roman" w:hAnsi="Times New Roman" w:eastAsia="仿宋"/>
          <w:color w:val="auto"/>
          <w:kern w:val="0"/>
          <w:sz w:val="32"/>
          <w:szCs w:val="32"/>
        </w:rPr>
        <w:t>10%</w:t>
      </w:r>
      <w:r>
        <w:rPr>
          <w:rFonts w:hint="eastAsia" w:ascii="Times New Roman" w:hAnsi="Times New Roman" w:eastAsia="仿宋" w:cs="仿宋"/>
          <w:color w:val="auto"/>
          <w:kern w:val="0"/>
          <w:sz w:val="32"/>
          <w:szCs w:val="32"/>
        </w:rPr>
        <w:t>及以上的。</w:t>
      </w:r>
    </w:p>
    <w:p w14:paraId="0E835AFB">
      <w:pPr>
        <w:autoSpaceDE w:val="0"/>
        <w:autoSpaceDN w:val="0"/>
        <w:adjustRightInd w:val="0"/>
        <w:spacing w:line="580" w:lineRule="exact"/>
        <w:ind w:firstLine="707" w:firstLineChars="221"/>
        <w:jc w:val="left"/>
        <w:rPr>
          <w:rFonts w:ascii="Times New Roman" w:hAnsi="Times New Roman" w:eastAsia="仿宋" w:cs="仿宋"/>
          <w:color w:val="auto"/>
          <w:kern w:val="0"/>
          <w:sz w:val="32"/>
          <w:szCs w:val="32"/>
        </w:rPr>
      </w:pPr>
      <w:r>
        <w:rPr>
          <w:rFonts w:hint="eastAsia" w:ascii="Times New Roman" w:hAnsi="Times New Roman" w:eastAsia="仿宋" w:cs="仿宋"/>
          <w:color w:val="auto"/>
          <w:kern w:val="0"/>
          <w:sz w:val="32"/>
          <w:szCs w:val="32"/>
        </w:rPr>
        <w:t>（三）减少项目建设内容，但未相应核减投资的。</w:t>
      </w:r>
    </w:p>
    <w:p w14:paraId="3851A2FA">
      <w:pPr>
        <w:autoSpaceDE w:val="0"/>
        <w:autoSpaceDN w:val="0"/>
        <w:adjustRightInd w:val="0"/>
        <w:spacing w:line="580" w:lineRule="exact"/>
        <w:ind w:firstLine="707" w:firstLineChars="221"/>
        <w:jc w:val="left"/>
        <w:rPr>
          <w:rFonts w:ascii="Times New Roman" w:hAnsi="Times New Roman" w:eastAsia="仿宋" w:cs="仿宋"/>
          <w:color w:val="auto"/>
          <w:kern w:val="0"/>
          <w:sz w:val="32"/>
          <w:szCs w:val="32"/>
        </w:rPr>
      </w:pPr>
      <w:r>
        <w:rPr>
          <w:rFonts w:hint="eastAsia" w:ascii="Times New Roman" w:hAnsi="Times New Roman" w:eastAsia="仿宋" w:cs="仿宋"/>
          <w:color w:val="auto"/>
          <w:kern w:val="0"/>
          <w:sz w:val="32"/>
          <w:szCs w:val="32"/>
        </w:rPr>
        <w:t>（四）根据法律、法规、规章等规定应报区政府审定的。</w:t>
      </w:r>
    </w:p>
    <w:p w14:paraId="6EADA4C5">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工程结算超过开工建设前批准的投资概算或投资估算的，按从严核查的原则履行以下程序：</w:t>
      </w:r>
    </w:p>
    <w:p w14:paraId="02247EE2">
      <w:pPr>
        <w:pStyle w:val="36"/>
        <w:spacing w:line="580" w:lineRule="exact"/>
        <w:ind w:firstLine="707" w:firstLineChars="221"/>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（一）项目单位须对结算超投资概算的情况作出详细说明，报行业主管部门进行严格核查。</w:t>
      </w:r>
    </w:p>
    <w:p w14:paraId="6FBBC62B">
      <w:pPr>
        <w:autoSpaceDE w:val="0"/>
        <w:autoSpaceDN w:val="0"/>
        <w:adjustRightInd w:val="0"/>
        <w:spacing w:line="580" w:lineRule="exact"/>
        <w:ind w:firstLine="707" w:firstLineChars="221"/>
        <w:jc w:val="left"/>
        <w:rPr>
          <w:rFonts w:ascii="Times New Roman" w:hAnsi="Times New Roman" w:eastAsia="仿宋" w:cs="仿宋"/>
          <w:color w:val="auto"/>
          <w:kern w:val="0"/>
          <w:sz w:val="32"/>
          <w:szCs w:val="32"/>
        </w:rPr>
      </w:pPr>
      <w:r>
        <w:rPr>
          <w:rFonts w:hint="eastAsia" w:ascii="Times New Roman" w:hAnsi="Times New Roman" w:eastAsia="仿宋" w:cs="仿宋"/>
          <w:color w:val="auto"/>
          <w:kern w:val="0"/>
          <w:sz w:val="32"/>
          <w:szCs w:val="32"/>
        </w:rPr>
        <w:t>（二）行业主管部门将初审结果分别报区发展改革、财政部门征求意见后，由行业主管部门综合回复意见报区政府。经区政府批准后，区财政部门出具结算审核意见。</w:t>
      </w:r>
    </w:p>
    <w:p w14:paraId="45C5B914">
      <w:pPr>
        <w:autoSpaceDE w:val="0"/>
        <w:autoSpaceDN w:val="0"/>
        <w:adjustRightInd w:val="0"/>
        <w:spacing w:line="580" w:lineRule="exact"/>
        <w:ind w:firstLine="707" w:firstLineChars="221"/>
        <w:jc w:val="left"/>
        <w:rPr>
          <w:rFonts w:ascii="Times New Roman" w:hAnsi="Times New Roman" w:eastAsia="仿宋" w:cs="仿宋"/>
          <w:color w:val="auto"/>
          <w:kern w:val="0"/>
          <w:sz w:val="32"/>
          <w:szCs w:val="32"/>
        </w:rPr>
      </w:pPr>
      <w:r>
        <w:rPr>
          <w:rFonts w:hint="eastAsia" w:ascii="Times New Roman" w:hAnsi="Times New Roman" w:eastAsia="仿宋" w:cs="仿宋"/>
          <w:color w:val="auto"/>
          <w:kern w:val="0"/>
          <w:sz w:val="32"/>
          <w:szCs w:val="32"/>
        </w:rPr>
        <w:t>（三）区审计部门依法对结算加强审计监督。</w:t>
      </w:r>
    </w:p>
    <w:p w14:paraId="05603D5D">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政府投资项目所需资金应当按照国家有关规定确保落实到位，不得由施工单位垫资建设。</w:t>
      </w:r>
    </w:p>
    <w:p w14:paraId="08AD469A">
      <w:pPr>
        <w:pStyle w:val="35"/>
        <w:numPr>
          <w:ilvl w:val="0"/>
          <w:numId w:val="2"/>
        </w:numPr>
        <w:spacing w:line="580" w:lineRule="exact"/>
        <w:ind w:left="0" w:firstLine="709" w:firstLineChars="0"/>
        <w:rPr>
          <w:rFonts w:ascii="Times New Roman" w:hAnsi="Times New Roman" w:eastAsia="仿宋" w:cs="仿宋"/>
          <w:color w:val="auto"/>
          <w:kern w:val="0"/>
          <w:sz w:val="32"/>
          <w:szCs w:val="32"/>
        </w:rPr>
      </w:pPr>
      <w:r>
        <w:rPr>
          <w:rFonts w:hint="eastAsia" w:ascii="Times New Roman" w:hAnsi="Times New Roman" w:eastAsia="仿宋"/>
          <w:color w:val="auto"/>
          <w:kern w:val="0"/>
          <w:sz w:val="32"/>
          <w:szCs w:val="32"/>
          <w:shd w:val="clear" w:color="auto" w:fill="FFFFFF"/>
        </w:rPr>
        <w:t>政府投资项目推行施工过程价款结算。</w:t>
      </w:r>
    </w:p>
    <w:p w14:paraId="7FFE5A5D">
      <w:pPr>
        <w:autoSpaceDE w:val="0"/>
        <w:autoSpaceDN w:val="0"/>
        <w:adjustRightInd w:val="0"/>
        <w:spacing w:line="580" w:lineRule="exact"/>
        <w:jc w:val="left"/>
        <w:rPr>
          <w:rFonts w:ascii="Times New Roman" w:hAnsi="Times New Roman" w:eastAsia="仿宋" w:cs="仿宋"/>
          <w:color w:val="auto"/>
          <w:kern w:val="0"/>
          <w:sz w:val="32"/>
          <w:szCs w:val="32"/>
        </w:rPr>
      </w:pPr>
      <w:r>
        <w:rPr>
          <w:rFonts w:hint="eastAsia" w:ascii="Times New Roman" w:hAnsi="Times New Roman" w:eastAsia="仿宋" w:cs="仿宋"/>
          <w:color w:val="auto"/>
          <w:kern w:val="0"/>
          <w:sz w:val="32"/>
          <w:szCs w:val="32"/>
        </w:rPr>
        <w:t>政府投资项目结余的财政资金，应当按照国家和省、市有关规定缴回国库。</w:t>
      </w:r>
    </w:p>
    <w:p w14:paraId="7D8D472A">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区发展改革部门应当按照国家、省有关规定选择有代表性的已建成政府投资项目，委托第三方机构对所选项目进行后评价。后评价应当根据项目建成后的实际效果，对项目审批和实施进行全面评价并提出明确意见。</w:t>
      </w:r>
    </w:p>
    <w:p w14:paraId="23DEA4FB">
      <w:pPr>
        <w:pStyle w:val="35"/>
        <w:spacing w:line="580" w:lineRule="exact"/>
        <w:ind w:left="709" w:firstLine="0" w:firstLineChars="0"/>
        <w:rPr>
          <w:rFonts w:ascii="Times New Roman" w:hAnsi="Times New Roman" w:eastAsia="仿宋"/>
          <w:color w:val="auto"/>
          <w:kern w:val="0"/>
          <w:sz w:val="32"/>
          <w:szCs w:val="32"/>
          <w:shd w:val="clear" w:color="auto" w:fill="FFFFFF"/>
        </w:rPr>
      </w:pPr>
    </w:p>
    <w:p w14:paraId="526CC51C">
      <w:pPr>
        <w:spacing w:line="580" w:lineRule="exact"/>
        <w:jc w:val="center"/>
        <w:rPr>
          <w:rFonts w:ascii="方正小标宋_GBK" w:hAnsi="Times New Roman" w:eastAsia="方正小标宋_GBK"/>
          <w:color w:val="auto"/>
          <w:kern w:val="0"/>
          <w:sz w:val="32"/>
          <w:szCs w:val="32"/>
          <w:shd w:val="clear" w:color="auto" w:fill="FFFFFF"/>
        </w:rPr>
      </w:pPr>
      <w:r>
        <w:rPr>
          <w:rFonts w:hint="eastAsia" w:ascii="方正小标宋_GBK" w:hAnsi="Times New Roman" w:eastAsia="方正小标宋_GBK"/>
          <w:color w:val="auto"/>
          <w:kern w:val="0"/>
          <w:sz w:val="32"/>
          <w:szCs w:val="32"/>
          <w:shd w:val="clear" w:color="auto" w:fill="FFFFFF"/>
        </w:rPr>
        <w:t xml:space="preserve">第五章 </w:t>
      </w:r>
      <w:r>
        <w:rPr>
          <w:rFonts w:hint="eastAsia" w:ascii="方正小标宋_GBK" w:hAnsi="Times New Roman" w:eastAsia="方正小标宋_GBK"/>
          <w:color w:val="auto"/>
          <w:kern w:val="0"/>
          <w:sz w:val="32"/>
          <w:szCs w:val="32"/>
          <w:shd w:val="clear" w:color="auto" w:fill="FFFFFF"/>
          <w:lang w:val="en-US" w:eastAsia="zh-CN"/>
        </w:rPr>
        <w:t xml:space="preserve"> </w:t>
      </w:r>
      <w:r>
        <w:rPr>
          <w:rFonts w:hint="eastAsia" w:ascii="方正小标宋_GBK" w:hAnsi="Times New Roman" w:eastAsia="方正小标宋_GBK"/>
          <w:color w:val="auto"/>
          <w:kern w:val="0"/>
          <w:sz w:val="32"/>
          <w:szCs w:val="32"/>
          <w:shd w:val="clear" w:color="auto" w:fill="FFFFFF"/>
        </w:rPr>
        <w:t>监督管理</w:t>
      </w:r>
    </w:p>
    <w:p w14:paraId="3B7406C8">
      <w:pPr>
        <w:spacing w:line="580" w:lineRule="exact"/>
        <w:rPr>
          <w:rFonts w:ascii="Times New Roman" w:hAnsi="Times New Roman" w:eastAsia="仿宋"/>
          <w:color w:val="auto"/>
          <w:kern w:val="0"/>
          <w:sz w:val="32"/>
          <w:szCs w:val="32"/>
          <w:shd w:val="clear" w:color="auto" w:fill="FFFFFF"/>
        </w:rPr>
      </w:pPr>
    </w:p>
    <w:p w14:paraId="112A74B2">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区发展改革部门和依法对政府投资项目负有监督管理职责的其他部门应当采取在线监测、现场核查等方式，加强对政府投资项目实施情况的监督检查。</w:t>
      </w:r>
    </w:p>
    <w:p w14:paraId="2CC34A2F">
      <w:pPr>
        <w:pStyle w:val="35"/>
        <w:spacing w:line="580" w:lineRule="exact"/>
        <w:ind w:firstLine="707" w:firstLineChars="221"/>
        <w:jc w:val="left"/>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项目单位应当通过在线平台如实报送政府投资项目前期工作、开工建设、建设进度、竣工的基本信息。</w:t>
      </w:r>
    </w:p>
    <w:p w14:paraId="088ECEB7">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区发展改革部门和依法对政府投资项目负有监督管理职责的其他部门应当建立政府投资项目信息共享机制，通过在线平台实现信息共享。</w:t>
      </w:r>
    </w:p>
    <w:p w14:paraId="79A42F9D">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项目单位应当按照国家和省、市有关规定加强政府投资项目档案管理，将项目审批和实施过程中的有关文件、资料存档备查。</w:t>
      </w:r>
    </w:p>
    <w:p w14:paraId="3D8521D9">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政府其他有关行政管理部门，应按照职能分工加强对项目的管理和监督。</w:t>
      </w:r>
    </w:p>
    <w:p w14:paraId="4E92ACB1">
      <w:pPr>
        <w:spacing w:line="580" w:lineRule="exact"/>
        <w:ind w:firstLine="707" w:firstLineChars="221"/>
        <w:jc w:val="left"/>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（一）区财政部门按照《中华人民共和国预算法》等法律法规规定，加强对项目的财务监督管理及政府采购工作，加强对工程预、决算的审核。</w:t>
      </w:r>
    </w:p>
    <w:p w14:paraId="0A5FE02C">
      <w:pPr>
        <w:spacing w:line="580" w:lineRule="exact"/>
        <w:ind w:firstLine="707" w:firstLineChars="221"/>
        <w:jc w:val="left"/>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二）行业主管部门对工程结算超过开工建设前批准的投资概算的项目应重点核查，并依据国家和省、市有关法律、法规、规章和政策的规定，建立履约诚信评价体系及守信激励、失信惩戒机制，对项目建设参与单位的行为操守进行监督。</w:t>
      </w:r>
    </w:p>
    <w:p w14:paraId="68AC911F">
      <w:pPr>
        <w:spacing w:line="580" w:lineRule="exact"/>
        <w:ind w:firstLine="707" w:firstLineChars="221"/>
        <w:jc w:val="left"/>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（三）区审计部门</w:t>
      </w:r>
      <w:r>
        <w:rPr>
          <w:rFonts w:hint="eastAsia" w:ascii="Times New Roman" w:hAnsi="Times New Roman" w:eastAsia="仿宋"/>
          <w:color w:val="auto"/>
          <w:kern w:val="0"/>
          <w:sz w:val="32"/>
          <w:szCs w:val="32"/>
          <w:shd w:val="clear" w:color="auto" w:fill="FFFFFF"/>
          <w:lang w:val="en-US" w:eastAsia="zh-CN"/>
        </w:rPr>
        <w:t>依法对项目的预算执行情况和决算进行审计监督，对列入审计年度计划的项目，依法依规在法定职责范围内实施审计（调查）或跟踪审计</w:t>
      </w:r>
      <w:r>
        <w:rPr>
          <w:rFonts w:hint="eastAsia" w:ascii="Times New Roman" w:hAnsi="Times New Roman" w:eastAsia="仿宋"/>
          <w:color w:val="auto"/>
          <w:kern w:val="0"/>
          <w:sz w:val="32"/>
          <w:szCs w:val="32"/>
          <w:shd w:val="clear" w:color="auto" w:fill="FFFFFF"/>
        </w:rPr>
        <w:t>。</w:t>
      </w:r>
    </w:p>
    <w:p w14:paraId="28B6492B">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政府投资项目审批和实施、监督检查等信息应当依法公开。</w:t>
      </w:r>
    </w:p>
    <w:p w14:paraId="6E5BD918">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政府投资项目的预算资金绩效管理、建设工程质量管理、安全生产管理等事项，依照有关法律、行政法规、国家和省、市有关规定执行。</w:t>
      </w:r>
    </w:p>
    <w:p w14:paraId="288E89C8">
      <w:pPr>
        <w:spacing w:line="580" w:lineRule="exact"/>
        <w:rPr>
          <w:rFonts w:ascii="Times New Roman" w:hAnsi="Times New Roman" w:eastAsia="仿宋"/>
          <w:color w:val="auto"/>
          <w:kern w:val="0"/>
          <w:sz w:val="32"/>
          <w:szCs w:val="32"/>
          <w:shd w:val="clear" w:color="auto" w:fill="FFFFFF"/>
        </w:rPr>
      </w:pPr>
    </w:p>
    <w:p w14:paraId="3F574B9B">
      <w:pPr>
        <w:spacing w:line="580" w:lineRule="exact"/>
        <w:jc w:val="center"/>
        <w:rPr>
          <w:rFonts w:ascii="方正小标宋_GBK" w:hAnsi="Times New Roman" w:eastAsia="方正小标宋_GBK"/>
          <w:color w:val="auto"/>
          <w:kern w:val="0"/>
          <w:sz w:val="32"/>
          <w:szCs w:val="32"/>
          <w:shd w:val="clear" w:color="auto" w:fill="FFFFFF"/>
        </w:rPr>
      </w:pPr>
      <w:r>
        <w:rPr>
          <w:rFonts w:hint="eastAsia" w:ascii="方正小标宋_GBK" w:hAnsi="Times New Roman" w:eastAsia="方正小标宋_GBK"/>
          <w:color w:val="auto"/>
          <w:kern w:val="0"/>
          <w:sz w:val="32"/>
          <w:szCs w:val="32"/>
          <w:shd w:val="clear" w:color="auto" w:fill="FFFFFF"/>
        </w:rPr>
        <w:t>第六章 责 任</w:t>
      </w:r>
    </w:p>
    <w:p w14:paraId="44F0115E">
      <w:pPr>
        <w:spacing w:line="580" w:lineRule="exact"/>
        <w:rPr>
          <w:rFonts w:ascii="Times New Roman" w:hAnsi="Times New Roman" w:eastAsia="仿宋"/>
          <w:color w:val="auto"/>
          <w:kern w:val="0"/>
          <w:sz w:val="32"/>
          <w:szCs w:val="32"/>
          <w:shd w:val="clear" w:color="auto" w:fill="FFFFFF"/>
        </w:rPr>
      </w:pPr>
    </w:p>
    <w:p w14:paraId="733A4ED8">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lang w:val="en-US" w:eastAsia="zh-CN"/>
        </w:rPr>
        <w:t>勘察、设计、评估评审、造价咨询、招标代理、施工、监理等参建单位有</w:t>
      </w:r>
      <w:r>
        <w:rPr>
          <w:rFonts w:hint="eastAsia" w:ascii="Times New Roman" w:hAnsi="Times New Roman" w:eastAsia="仿宋"/>
          <w:color w:val="auto"/>
          <w:kern w:val="0"/>
          <w:sz w:val="32"/>
          <w:szCs w:val="32"/>
          <w:shd w:val="clear" w:color="auto" w:fill="FFFFFF"/>
        </w:rPr>
        <w:t>下列情形之一的，</w:t>
      </w:r>
      <w:r>
        <w:rPr>
          <w:rFonts w:hint="eastAsia" w:ascii="Times New Roman" w:hAnsi="Times New Roman" w:eastAsia="仿宋"/>
          <w:color w:val="auto"/>
          <w:kern w:val="0"/>
          <w:sz w:val="32"/>
          <w:szCs w:val="32"/>
          <w:shd w:val="clear" w:color="auto" w:fill="FFFFFF"/>
          <w:lang w:val="en-US" w:eastAsia="zh-CN"/>
        </w:rPr>
        <w:t>由行政主管部门依法处理，造成投资损失的，依法承担赔偿责任。</w:t>
      </w:r>
    </w:p>
    <w:p w14:paraId="37138B0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（一）</w:t>
      </w:r>
      <w:r>
        <w:rPr>
          <w:rFonts w:hint="eastAsia" w:ascii="方正仿宋_GBK" w:hAnsi="方正仿宋_GBK" w:eastAsia="方正仿宋_GBK" w:cs="方正仿宋_GBK"/>
          <w:color w:val="auto"/>
          <w:kern w:val="0"/>
          <w:sz w:val="32"/>
          <w:szCs w:val="32"/>
          <w:shd w:val="clear" w:color="auto" w:fill="FFFFFF"/>
          <w:lang w:val="en-US" w:eastAsia="zh-CN"/>
        </w:rPr>
        <w:t>提供服务时弄虚作假、夸大事实、数据不真实的</w:t>
      </w:r>
      <w:r>
        <w:rPr>
          <w:rFonts w:hint="eastAsia" w:ascii="方正仿宋_GBK" w:hAnsi="方正仿宋_GBK" w:eastAsia="方正仿宋_GBK" w:cs="方正仿宋_GBK"/>
          <w:color w:val="auto"/>
          <w:kern w:val="0"/>
          <w:sz w:val="32"/>
          <w:szCs w:val="32"/>
          <w:shd w:val="clear" w:color="auto" w:fill="FFFFFF"/>
        </w:rPr>
        <w:t>；</w:t>
      </w:r>
    </w:p>
    <w:p w14:paraId="6ED61AE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（二）因专业水平达不到技术要求或不符合国家相关规定和项目审批文件，影响项目推进或导致工期延误的；</w:t>
      </w:r>
    </w:p>
    <w:p w14:paraId="527DCA7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（三）无相应资质或者超越资质等级范围承揽业务的；</w:t>
      </w:r>
    </w:p>
    <w:p w14:paraId="15E9D69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（四）勘察、设计等未根据有关文件进行，存在漏项的；</w:t>
      </w:r>
    </w:p>
    <w:p w14:paraId="75F2933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（五）设计、评估评审、造价咨询等因工作失误造成项目投 资超批准概算的；</w:t>
      </w:r>
    </w:p>
    <w:p w14:paraId="52110FC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（六）施工、监理等因工作失误造成项目建设存在安全隐患 或发生生产安全事故的；</w:t>
      </w:r>
    </w:p>
    <w:p w14:paraId="154ADE1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（七） 因设计失误影响工程如期发挥效益的；</w:t>
      </w:r>
    </w:p>
    <w:p w14:paraId="69AFC64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（八）将其承包的工程转包给其他单位或个人的；</w:t>
      </w:r>
    </w:p>
    <w:p w14:paraId="3F9371A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31"/>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（九）其他违法违规行为。</w:t>
      </w:r>
    </w:p>
    <w:p w14:paraId="1A7D818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31"/>
          <w:rFonts w:hint="default" w:ascii="Times New Roman" w:hAnsi="Times New Roman" w:eastAsia="方正仿宋_GBK" w:cs="Times New Roman"/>
          <w:color w:val="auto"/>
          <w:sz w:val="32"/>
          <w:szCs w:val="32"/>
        </w:rPr>
      </w:pPr>
      <w:r>
        <w:rPr>
          <w:rStyle w:val="31"/>
          <w:rFonts w:hint="default" w:ascii="Times New Roman" w:hAnsi="Times New Roman" w:eastAsia="方正仿宋_GBK" w:cs="Times New Roman"/>
          <w:color w:val="auto"/>
          <w:sz w:val="32"/>
          <w:szCs w:val="32"/>
        </w:rPr>
        <w:t>上述行为情节较轻的，给予</w:t>
      </w:r>
      <w:r>
        <w:rPr>
          <w:rStyle w:val="31"/>
          <w:rFonts w:hint="default" w:ascii="Times New Roman" w:hAnsi="Times New Roman" w:eastAsia="方正仿宋_GBK" w:cs="Times New Roman"/>
          <w:color w:val="auto"/>
          <w:sz w:val="32"/>
          <w:szCs w:val="32"/>
          <w:lang w:val="en-US" w:eastAsia="zh-CN"/>
        </w:rPr>
        <w:t>书面</w:t>
      </w:r>
      <w:r>
        <w:rPr>
          <w:rStyle w:val="31"/>
          <w:rFonts w:hint="default" w:ascii="Times New Roman" w:hAnsi="Times New Roman" w:eastAsia="方正仿宋_GBK" w:cs="Times New Roman"/>
          <w:color w:val="auto"/>
          <w:sz w:val="32"/>
          <w:szCs w:val="32"/>
        </w:rPr>
        <w:t>警示；情节一般的，列入不良信用记录，记录期限为1年；情节严重的，列入不良信用记录，记录期限为3年，3年内累计两次及以上列入不良信用记录的，记录期限为5年；触犯法律的，依法追究法律责任。</w:t>
      </w:r>
    </w:p>
    <w:p w14:paraId="2CABF259">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lang w:val="en-US" w:eastAsia="zh-CN"/>
        </w:rPr>
        <w:t>项目单位</w:t>
      </w:r>
      <w:r>
        <w:rPr>
          <w:rFonts w:hint="eastAsia" w:ascii="Times New Roman" w:hAnsi="Times New Roman" w:eastAsia="仿宋"/>
          <w:color w:val="auto"/>
          <w:kern w:val="0"/>
          <w:sz w:val="32"/>
          <w:szCs w:val="32"/>
          <w:shd w:val="clear" w:color="auto" w:fill="FFFFFF"/>
        </w:rPr>
        <w:t>有下列情形之一的，根据《政府投资条例》等法律法规进行处理</w:t>
      </w:r>
      <w:r>
        <w:rPr>
          <w:rFonts w:hint="eastAsia" w:ascii="Times New Roman" w:hAnsi="Times New Roman" w:eastAsia="仿宋"/>
          <w:color w:val="auto"/>
          <w:kern w:val="0"/>
          <w:sz w:val="32"/>
          <w:szCs w:val="32"/>
          <w:shd w:val="clear" w:color="auto" w:fill="FFFFFF"/>
          <w:lang w:eastAsia="zh-CN"/>
        </w:rPr>
        <w:t>。</w:t>
      </w:r>
    </w:p>
    <w:p w14:paraId="2A4AE6A5">
      <w:pPr>
        <w:spacing w:line="580" w:lineRule="exact"/>
        <w:ind w:firstLine="640" w:firstLineChars="200"/>
        <w:jc w:val="left"/>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（一）在项目前期的拆迁、评估等工作中弄虚作假的；</w:t>
      </w:r>
    </w:p>
    <w:p w14:paraId="4E54D51B">
      <w:pPr>
        <w:spacing w:line="580" w:lineRule="exact"/>
        <w:ind w:firstLine="640" w:firstLineChars="200"/>
        <w:jc w:val="left"/>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（二）未经批准擅自开工的；</w:t>
      </w:r>
    </w:p>
    <w:p w14:paraId="37E8AE2A">
      <w:pPr>
        <w:spacing w:line="580" w:lineRule="exact"/>
        <w:ind w:firstLine="640" w:firstLineChars="200"/>
        <w:jc w:val="left"/>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（三）未经批准擅自变更、提高或降低建设标准，扩大投资规模的；</w:t>
      </w:r>
    </w:p>
    <w:p w14:paraId="56D1AD63">
      <w:pPr>
        <w:spacing w:line="580" w:lineRule="exact"/>
        <w:ind w:firstLine="640" w:firstLineChars="200"/>
        <w:jc w:val="left"/>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（四）未依法依规组织招投标的；</w:t>
      </w:r>
    </w:p>
    <w:p w14:paraId="78584E7B">
      <w:pPr>
        <w:spacing w:line="580" w:lineRule="exact"/>
        <w:ind w:firstLine="640" w:firstLineChars="200"/>
        <w:jc w:val="left"/>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（五）依法应当纳入施工总承包而肢解分包的；</w:t>
      </w:r>
    </w:p>
    <w:p w14:paraId="7B901CE8">
      <w:pPr>
        <w:spacing w:line="580" w:lineRule="exact"/>
        <w:ind w:firstLine="640" w:firstLineChars="200"/>
        <w:jc w:val="left"/>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（六）转移、侵占或者挪用建设资金的；</w:t>
      </w:r>
    </w:p>
    <w:p w14:paraId="1E0A9A89">
      <w:pPr>
        <w:spacing w:line="580" w:lineRule="exact"/>
        <w:ind w:firstLine="640" w:firstLineChars="200"/>
        <w:jc w:val="left"/>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（七）工程现场签证和变更审核把关不严，造成损失浪费的；</w:t>
      </w:r>
    </w:p>
    <w:p w14:paraId="7D4A8C62">
      <w:pPr>
        <w:spacing w:line="580" w:lineRule="exact"/>
        <w:ind w:firstLine="640" w:firstLineChars="200"/>
        <w:jc w:val="left"/>
        <w:rPr>
          <w:rStyle w:val="31"/>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kern w:val="0"/>
          <w:sz w:val="32"/>
          <w:szCs w:val="32"/>
          <w:shd w:val="clear" w:color="auto" w:fill="FFFFFF"/>
        </w:rPr>
        <w:t>（八）因安全生产责任制和质量责任制不落实，而发生安全生产责任事故和质量安全事故的</w:t>
      </w:r>
      <w:r>
        <w:rPr>
          <w:rStyle w:val="31"/>
          <w:rFonts w:hint="eastAsia" w:ascii="方正仿宋_GBK" w:hAnsi="方正仿宋_GBK" w:eastAsia="方正仿宋_GBK" w:cs="方正仿宋_GBK"/>
          <w:color w:val="auto"/>
          <w:sz w:val="32"/>
          <w:szCs w:val="32"/>
          <w:lang w:eastAsia="zh-CN"/>
        </w:rPr>
        <w:t>；</w:t>
      </w:r>
    </w:p>
    <w:p w14:paraId="75BD975D">
      <w:pPr>
        <w:spacing w:line="580" w:lineRule="exact"/>
        <w:ind w:firstLine="640" w:firstLineChars="200"/>
        <w:jc w:val="left"/>
        <w:rPr>
          <w:rStyle w:val="31"/>
          <w:rFonts w:hint="eastAsia" w:ascii="方正仿宋_GBK" w:hAnsi="方正仿宋_GBK" w:eastAsia="方正仿宋_GBK" w:cs="方正仿宋_GBK"/>
          <w:color w:val="auto"/>
          <w:sz w:val="32"/>
          <w:szCs w:val="32"/>
          <w:lang w:eastAsia="zh-CN"/>
        </w:rPr>
      </w:pPr>
      <w:r>
        <w:rPr>
          <w:rStyle w:val="31"/>
          <w:rFonts w:hint="eastAsia" w:ascii="方正仿宋_GBK" w:hAnsi="方正仿宋_GBK" w:eastAsia="方正仿宋_GBK" w:cs="方正仿宋_GBK"/>
          <w:color w:val="auto"/>
          <w:sz w:val="32"/>
          <w:szCs w:val="32"/>
          <w:lang w:eastAsia="zh-CN"/>
        </w:rPr>
        <w:t>（九）因参建单位原因造成的变更未追究其相关责任的；</w:t>
      </w:r>
    </w:p>
    <w:p w14:paraId="1CAA53C1">
      <w:pPr>
        <w:spacing w:line="580" w:lineRule="exact"/>
        <w:ind w:firstLine="640" w:firstLineChars="200"/>
        <w:jc w:val="left"/>
        <w:rPr>
          <w:rStyle w:val="31"/>
          <w:rFonts w:hint="eastAsia" w:ascii="方正仿宋_GBK" w:hAnsi="方正仿宋_GBK" w:eastAsia="方正仿宋_GBK" w:cs="方正仿宋_GBK"/>
          <w:color w:val="auto"/>
          <w:sz w:val="32"/>
          <w:szCs w:val="32"/>
          <w:lang w:eastAsia="zh-CN"/>
        </w:rPr>
      </w:pPr>
      <w:r>
        <w:rPr>
          <w:rStyle w:val="31"/>
          <w:rFonts w:hint="eastAsia" w:ascii="方正仿宋_GBK" w:hAnsi="方正仿宋_GBK" w:eastAsia="方正仿宋_GBK" w:cs="方正仿宋_GBK"/>
          <w:color w:val="auto"/>
          <w:sz w:val="32"/>
          <w:szCs w:val="32"/>
          <w:lang w:eastAsia="zh-CN"/>
        </w:rPr>
        <w:t>（十）工程资料管理不善造成关键资料缺失的；</w:t>
      </w:r>
    </w:p>
    <w:p w14:paraId="2F010F63">
      <w:pPr>
        <w:spacing w:line="580" w:lineRule="exact"/>
        <w:ind w:firstLine="640" w:firstLineChars="200"/>
        <w:jc w:val="left"/>
        <w:rPr>
          <w:rStyle w:val="31"/>
          <w:rFonts w:hint="eastAsia" w:ascii="方正仿宋_GBK" w:hAnsi="方正仿宋_GBK" w:eastAsia="方正仿宋_GBK" w:cs="方正仿宋_GBK"/>
          <w:color w:val="auto"/>
          <w:sz w:val="32"/>
          <w:szCs w:val="32"/>
          <w:lang w:eastAsia="zh-CN"/>
        </w:rPr>
      </w:pPr>
      <w:r>
        <w:rPr>
          <w:rStyle w:val="31"/>
          <w:rFonts w:hint="eastAsia" w:ascii="方正仿宋_GBK" w:hAnsi="方正仿宋_GBK" w:eastAsia="方正仿宋_GBK" w:cs="方正仿宋_GBK"/>
          <w:color w:val="auto"/>
          <w:sz w:val="32"/>
          <w:szCs w:val="32"/>
          <w:lang w:eastAsia="zh-CN"/>
        </w:rPr>
        <w:t>（十一）对送审的工程造价预算和结算未严格初审，高估冒算，及未严格审核工程结算，造成重大经济损失的；</w:t>
      </w:r>
    </w:p>
    <w:p w14:paraId="76D688CB">
      <w:pPr>
        <w:spacing w:line="580" w:lineRule="exact"/>
        <w:ind w:firstLine="640" w:firstLineChars="200"/>
        <w:jc w:val="left"/>
        <w:rPr>
          <w:rStyle w:val="31"/>
          <w:rFonts w:hint="eastAsia" w:ascii="方正仿宋_GBK" w:hAnsi="方正仿宋_GBK" w:eastAsia="方正仿宋_GBK" w:cs="方正仿宋_GBK"/>
          <w:color w:val="auto"/>
          <w:sz w:val="32"/>
          <w:szCs w:val="32"/>
          <w:lang w:eastAsia="zh-CN"/>
        </w:rPr>
      </w:pPr>
      <w:r>
        <w:rPr>
          <w:rStyle w:val="31"/>
          <w:rFonts w:hint="eastAsia" w:ascii="方正仿宋_GBK" w:hAnsi="方正仿宋_GBK" w:eastAsia="方正仿宋_GBK" w:cs="方正仿宋_GBK"/>
          <w:color w:val="auto"/>
          <w:sz w:val="32"/>
          <w:szCs w:val="32"/>
          <w:lang w:eastAsia="zh-CN"/>
        </w:rPr>
        <w:t>（十二）未经交工或竣工验收或者验收不合格而交付使用的 （不含试运行），行业有特殊要求的除外；</w:t>
      </w:r>
    </w:p>
    <w:p w14:paraId="7F29B625">
      <w:pPr>
        <w:spacing w:line="580" w:lineRule="exact"/>
        <w:ind w:firstLine="640" w:firstLineChars="200"/>
        <w:jc w:val="left"/>
        <w:rPr>
          <w:rStyle w:val="31"/>
          <w:rFonts w:hint="eastAsia" w:ascii="方正仿宋_GBK" w:hAnsi="方正仿宋_GBK" w:eastAsia="方正仿宋_GBK" w:cs="方正仿宋_GBK"/>
          <w:color w:val="auto"/>
          <w:sz w:val="32"/>
          <w:szCs w:val="32"/>
          <w:lang w:eastAsia="zh-CN"/>
        </w:rPr>
      </w:pPr>
      <w:r>
        <w:rPr>
          <w:rStyle w:val="31"/>
          <w:rFonts w:hint="eastAsia" w:ascii="方正仿宋_GBK" w:hAnsi="方正仿宋_GBK" w:eastAsia="方正仿宋_GBK" w:cs="方正仿宋_GBK"/>
          <w:color w:val="auto"/>
          <w:sz w:val="32"/>
          <w:szCs w:val="32"/>
          <w:lang w:eastAsia="zh-CN"/>
        </w:rPr>
        <w:t>（十三）已经批准的项目，无正当理由未及时实施或者完成的；</w:t>
      </w:r>
    </w:p>
    <w:p w14:paraId="07C17B56">
      <w:pPr>
        <w:spacing w:line="580" w:lineRule="exact"/>
        <w:ind w:firstLine="640" w:firstLineChars="200"/>
        <w:jc w:val="left"/>
        <w:rPr>
          <w:rStyle w:val="31"/>
          <w:rFonts w:hint="eastAsia" w:ascii="方正仿宋_GBK" w:hAnsi="方正仿宋_GBK" w:eastAsia="方正仿宋_GBK" w:cs="方正仿宋_GBK"/>
          <w:color w:val="auto"/>
          <w:sz w:val="32"/>
          <w:szCs w:val="32"/>
          <w:lang w:eastAsia="zh-CN"/>
        </w:rPr>
      </w:pPr>
      <w:r>
        <w:rPr>
          <w:rStyle w:val="31"/>
          <w:rFonts w:hint="eastAsia" w:ascii="方正仿宋_GBK" w:hAnsi="方正仿宋_GBK" w:eastAsia="方正仿宋_GBK" w:cs="方正仿宋_GBK"/>
          <w:color w:val="auto"/>
          <w:sz w:val="32"/>
          <w:szCs w:val="32"/>
          <w:lang w:eastAsia="zh-CN"/>
        </w:rPr>
        <w:t>（十四）其他违反有关法律、法规、规章、政策和本办法规定的行为。</w:t>
      </w:r>
    </w:p>
    <w:p w14:paraId="172DA65B">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lang w:val="en-US" w:eastAsia="zh-CN"/>
        </w:rPr>
        <w:t>政府有关部门</w:t>
      </w:r>
      <w:r>
        <w:rPr>
          <w:rFonts w:hint="eastAsia" w:ascii="方正仿宋_GBK" w:hAnsi="方正仿宋_GBK" w:eastAsia="方正仿宋_GBK" w:cs="方正仿宋_GBK"/>
          <w:color w:val="auto"/>
          <w:kern w:val="0"/>
          <w:sz w:val="32"/>
          <w:szCs w:val="32"/>
          <w:shd w:val="clear" w:color="auto" w:fill="FFFFFF"/>
        </w:rPr>
        <w:t>有下列情形之一的</w:t>
      </w:r>
      <w:r>
        <w:rPr>
          <w:rFonts w:hint="eastAsia" w:ascii="方正仿宋_GBK" w:hAnsi="方正仿宋_GBK" w:eastAsia="方正仿宋_GBK" w:cs="方正仿宋_GBK"/>
          <w:color w:val="auto"/>
          <w:kern w:val="0"/>
          <w:sz w:val="32"/>
          <w:szCs w:val="32"/>
          <w:shd w:val="clear" w:color="auto" w:fill="FFFFFF"/>
          <w:lang w:eastAsia="zh-CN"/>
        </w:rPr>
        <w:t>，</w:t>
      </w:r>
      <w:r>
        <w:rPr>
          <w:rFonts w:hint="eastAsia" w:ascii="方正仿宋_GBK" w:hAnsi="方正仿宋_GBK" w:eastAsia="方正仿宋_GBK" w:cs="方正仿宋_GBK"/>
          <w:color w:val="auto"/>
          <w:kern w:val="0"/>
          <w:sz w:val="32"/>
          <w:szCs w:val="32"/>
          <w:shd w:val="clear" w:color="auto" w:fill="FFFFFF"/>
        </w:rPr>
        <w:t>根据《政府投资条例》等法律法规进行处理</w:t>
      </w:r>
      <w:r>
        <w:rPr>
          <w:rFonts w:hint="eastAsia" w:ascii="Times New Roman" w:hAnsi="Times New Roman" w:eastAsia="仿宋"/>
          <w:color w:val="auto"/>
          <w:kern w:val="0"/>
          <w:sz w:val="32"/>
          <w:szCs w:val="32"/>
          <w:shd w:val="clear" w:color="auto" w:fill="FFFFFF"/>
          <w:lang w:eastAsia="zh-CN"/>
        </w:rPr>
        <w:t>。</w:t>
      </w:r>
    </w:p>
    <w:p w14:paraId="5E6EFBD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（一）违反本办法规定批准或审查项目建议书、可行性研究报告、初步设计、初步设计概算、施工图设计、施工许可证，造成重大损失的；</w:t>
      </w:r>
    </w:p>
    <w:p w14:paraId="5D4406A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（二）未按规定审批项目的规划、用地、环评等，造成重大损失的；</w:t>
      </w:r>
    </w:p>
    <w:p w14:paraId="3A13A72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（三）未按规定审核项目预算、结算和决算，造成重大经济损失的；</w:t>
      </w:r>
    </w:p>
    <w:p w14:paraId="58EC342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（四）对招投标交易活动过程监管不力导致招投标结果显失公平、公正的；</w:t>
      </w:r>
    </w:p>
    <w:p w14:paraId="05491F8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（五）在政府投资决策及实施中因故意或重大过失造成重大损失的；</w:t>
      </w:r>
    </w:p>
    <w:p w14:paraId="29067451">
      <w:pPr>
        <w:keepNext w:val="0"/>
        <w:keepLines w:val="0"/>
        <w:pageBreakBefore w:val="0"/>
        <w:widowControl w:val="0"/>
        <w:kinsoku/>
        <w:wordWrap/>
        <w:overflowPunct/>
        <w:topLinePunct w:val="0"/>
        <w:autoSpaceDE/>
        <w:autoSpaceDN/>
        <w:bidi w:val="0"/>
        <w:adjustRightInd/>
        <w:snapToGrid/>
        <w:spacing w:line="580" w:lineRule="exact"/>
        <w:ind w:firstLine="692"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3"/>
          <w:sz w:val="32"/>
          <w:szCs w:val="32"/>
        </w:rPr>
        <w:t>（</w:t>
      </w:r>
      <w:r>
        <w:rPr>
          <w:rFonts w:hint="eastAsia" w:ascii="方正仿宋_GBK" w:hAnsi="方正仿宋_GBK" w:eastAsia="方正仿宋_GBK" w:cs="方正仿宋_GBK"/>
          <w:color w:val="auto"/>
          <w:spacing w:val="-78"/>
          <w:sz w:val="32"/>
          <w:szCs w:val="32"/>
        </w:rPr>
        <w:t xml:space="preserve"> </w:t>
      </w:r>
      <w:r>
        <w:rPr>
          <w:rFonts w:hint="eastAsia" w:ascii="方正仿宋_GBK" w:hAnsi="方正仿宋_GBK" w:eastAsia="方正仿宋_GBK" w:cs="方正仿宋_GBK"/>
          <w:color w:val="auto"/>
          <w:spacing w:val="13"/>
          <w:sz w:val="32"/>
          <w:szCs w:val="32"/>
        </w:rPr>
        <w:t>六）其他违反有关法律、法规、规章、政策和本办法规定</w:t>
      </w:r>
      <w:r>
        <w:rPr>
          <w:rFonts w:hint="eastAsia" w:ascii="方正仿宋_GBK" w:hAnsi="方正仿宋_GBK" w:eastAsia="方正仿宋_GBK" w:cs="方正仿宋_GBK"/>
          <w:color w:val="auto"/>
          <w:spacing w:val="-5"/>
          <w:sz w:val="32"/>
          <w:szCs w:val="32"/>
        </w:rPr>
        <w:t>的行为。</w:t>
      </w:r>
    </w:p>
    <w:p w14:paraId="41A32AAA">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项目单位未按照规定将政府投资项目审批和实施过程中的有关文件、资料存档备查，或者转移、隐匿、篡改、毁弃项目有关文件、资料的，责令改正，对负有责任的领导人员和直接责任人员依法依规追究责任。</w:t>
      </w:r>
    </w:p>
    <w:p w14:paraId="7DF3D540">
      <w:pPr>
        <w:pStyle w:val="35"/>
        <w:spacing w:line="580" w:lineRule="exact"/>
        <w:ind w:left="0" w:leftChars="0" w:firstLine="0" w:firstLineChars="0"/>
        <w:rPr>
          <w:rFonts w:ascii="Times New Roman" w:hAnsi="Times New Roman" w:eastAsia="仿宋"/>
          <w:color w:val="auto"/>
          <w:kern w:val="0"/>
          <w:sz w:val="32"/>
          <w:szCs w:val="32"/>
          <w:shd w:val="clear" w:color="auto" w:fill="FFFFFF"/>
        </w:rPr>
      </w:pPr>
    </w:p>
    <w:p w14:paraId="1E95AA25">
      <w:pPr>
        <w:spacing w:line="580" w:lineRule="exact"/>
        <w:jc w:val="center"/>
        <w:rPr>
          <w:rFonts w:ascii="方正小标宋_GBK" w:hAnsi="Times New Roman" w:eastAsia="方正小标宋_GBK"/>
          <w:color w:val="auto"/>
          <w:kern w:val="0"/>
          <w:sz w:val="32"/>
          <w:szCs w:val="32"/>
          <w:shd w:val="clear" w:color="auto" w:fill="FFFFFF"/>
        </w:rPr>
      </w:pPr>
      <w:r>
        <w:rPr>
          <w:rFonts w:hint="eastAsia" w:ascii="方正小标宋_GBK" w:hAnsi="Times New Roman" w:eastAsia="方正小标宋_GBK"/>
          <w:color w:val="auto"/>
          <w:kern w:val="0"/>
          <w:sz w:val="32"/>
          <w:szCs w:val="32"/>
          <w:shd w:val="clear" w:color="auto" w:fill="FFFFFF"/>
        </w:rPr>
        <w:t>第七章 附 则</w:t>
      </w:r>
    </w:p>
    <w:p w14:paraId="31CC5D20">
      <w:pPr>
        <w:pStyle w:val="35"/>
        <w:spacing w:line="580" w:lineRule="exact"/>
        <w:ind w:left="709" w:firstLine="0" w:firstLineChars="0"/>
        <w:rPr>
          <w:rFonts w:ascii="Times New Roman" w:hAnsi="Times New Roman" w:eastAsia="仿宋"/>
          <w:color w:val="auto"/>
          <w:kern w:val="0"/>
          <w:sz w:val="32"/>
          <w:szCs w:val="32"/>
          <w:shd w:val="clear" w:color="auto" w:fill="FFFFFF"/>
        </w:rPr>
      </w:pPr>
    </w:p>
    <w:p w14:paraId="106ECEDE">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国家和省、市有关审批程序和审批要求有更严格规定的，从其规定。</w:t>
      </w:r>
    </w:p>
    <w:p w14:paraId="32BF27C9">
      <w:pPr>
        <w:pStyle w:val="35"/>
        <w:numPr>
          <w:ilvl w:val="0"/>
          <w:numId w:val="2"/>
        </w:numPr>
        <w:spacing w:line="580" w:lineRule="exact"/>
        <w:ind w:left="0" w:firstLine="709" w:firstLineChars="0"/>
        <w:rPr>
          <w:rFonts w:ascii="Times New Roman" w:hAnsi="Times New Roman" w:eastAsia="仿宋"/>
          <w:color w:val="auto"/>
          <w:kern w:val="0"/>
          <w:sz w:val="32"/>
          <w:szCs w:val="32"/>
          <w:shd w:val="clear" w:color="auto" w:fill="FFFFFF"/>
        </w:rPr>
      </w:pPr>
      <w:r>
        <w:rPr>
          <w:rFonts w:hint="eastAsia" w:ascii="Times New Roman" w:hAnsi="Times New Roman" w:eastAsia="仿宋"/>
          <w:color w:val="auto"/>
          <w:kern w:val="0"/>
          <w:sz w:val="32"/>
          <w:szCs w:val="32"/>
          <w:shd w:val="clear" w:color="auto" w:fill="FFFFFF"/>
        </w:rPr>
        <w:t>本办法自2</w:t>
      </w:r>
      <w:r>
        <w:rPr>
          <w:rFonts w:ascii="Times New Roman" w:hAnsi="Times New Roman" w:eastAsia="仿宋"/>
          <w:color w:val="auto"/>
          <w:kern w:val="0"/>
          <w:sz w:val="32"/>
          <w:szCs w:val="32"/>
          <w:shd w:val="clear" w:color="auto" w:fill="FFFFFF"/>
        </w:rPr>
        <w:t>026</w:t>
      </w:r>
      <w:r>
        <w:rPr>
          <w:rFonts w:hint="eastAsia" w:ascii="Times New Roman" w:hAnsi="Times New Roman" w:eastAsia="仿宋"/>
          <w:color w:val="auto"/>
          <w:kern w:val="0"/>
          <w:sz w:val="32"/>
          <w:szCs w:val="32"/>
          <w:shd w:val="clear" w:color="auto" w:fill="FFFFFF"/>
        </w:rPr>
        <w:t>年1月1日起施行，有效期 5年</w:t>
      </w:r>
      <w:r>
        <w:rPr>
          <w:rFonts w:hint="eastAsia" w:ascii="Times New Roman" w:hAnsi="Times New Roman" w:eastAsia="仿宋"/>
          <w:color w:val="auto"/>
          <w:kern w:val="0"/>
          <w:sz w:val="32"/>
          <w:szCs w:val="32"/>
          <w:shd w:val="clear" w:color="auto" w:fill="FFFFFF"/>
          <w:lang w:eastAsia="zh-CN"/>
        </w:rPr>
        <w:t>，《</w:t>
      </w:r>
      <w:r>
        <w:rPr>
          <w:rFonts w:hint="eastAsia" w:ascii="Times New Roman" w:hAnsi="Times New Roman" w:eastAsia="仿宋"/>
          <w:color w:val="auto"/>
          <w:kern w:val="0"/>
          <w:sz w:val="32"/>
          <w:szCs w:val="32"/>
          <w:shd w:val="clear" w:color="auto" w:fill="FFFFFF"/>
          <w:lang w:val="en-US" w:eastAsia="zh-CN"/>
        </w:rPr>
        <w:t>惠州市惠阳区政府投资项目管理办法</w:t>
      </w:r>
      <w:r>
        <w:rPr>
          <w:rFonts w:hint="eastAsia" w:ascii="Times New Roman" w:hAnsi="Times New Roman" w:eastAsia="仿宋"/>
          <w:color w:val="auto"/>
          <w:kern w:val="0"/>
          <w:sz w:val="32"/>
          <w:szCs w:val="32"/>
          <w:shd w:val="clear" w:color="auto" w:fill="FFFFFF"/>
          <w:lang w:eastAsia="zh-CN"/>
        </w:rPr>
        <w:t>》（</w:t>
      </w:r>
      <w:r>
        <w:rPr>
          <w:rFonts w:hint="eastAsia" w:ascii="Times New Roman" w:hAnsi="Times New Roman" w:eastAsia="仿宋"/>
          <w:color w:val="auto"/>
          <w:kern w:val="0"/>
          <w:sz w:val="32"/>
          <w:szCs w:val="32"/>
          <w:shd w:val="clear" w:color="auto" w:fill="FFFFFF"/>
          <w:lang w:val="en-US" w:eastAsia="zh-CN"/>
        </w:rPr>
        <w:t>惠阳府</w:t>
      </w:r>
      <w:r>
        <w:rPr>
          <w:rFonts w:hint="default" w:ascii="Times New Roman" w:hAnsi="Times New Roman" w:eastAsia="方正仿宋_GBK" w:cs="Times New Roman"/>
          <w:color w:val="auto"/>
          <w:kern w:val="0"/>
          <w:sz w:val="32"/>
          <w:szCs w:val="32"/>
          <w:shd w:val="clear" w:color="auto" w:fill="FFFFFF"/>
          <w:lang w:val="en-US" w:eastAsia="zh-CN"/>
        </w:rPr>
        <w:t>〔2020〕45</w:t>
      </w:r>
      <w:r>
        <w:rPr>
          <w:rFonts w:hint="eastAsia" w:ascii="方正仿宋_GBK" w:hAnsi="方正仿宋_GBK" w:eastAsia="方正仿宋_GBK" w:cs="方正仿宋_GBK"/>
          <w:color w:val="auto"/>
          <w:kern w:val="0"/>
          <w:sz w:val="32"/>
          <w:szCs w:val="32"/>
          <w:shd w:val="clear" w:color="auto" w:fill="FFFFFF"/>
          <w:lang w:val="en-US" w:eastAsia="zh-CN"/>
        </w:rPr>
        <w:t>号）同时废止。</w:t>
      </w:r>
    </w:p>
    <w:bookmarkEnd w:id="1"/>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8248023"/>
      <w:docPartObj>
        <w:docPartGallery w:val="autotext"/>
      </w:docPartObj>
    </w:sdtPr>
    <w:sdtEndPr>
      <w:rPr>
        <w:rFonts w:asciiTheme="minorEastAsia" w:hAnsiTheme="minorEastAsia" w:eastAsiaTheme="minorEastAsia"/>
        <w:sz w:val="28"/>
        <w:szCs w:val="28"/>
      </w:rPr>
    </w:sdtEndPr>
    <w:sdtContent>
      <w:p w14:paraId="5BC2F3F2">
        <w:pPr>
          <w:pStyle w:val="11"/>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p w14:paraId="6641015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736576"/>
      <w:docPartObj>
        <w:docPartGallery w:val="autotext"/>
      </w:docPartObj>
    </w:sdtPr>
    <w:sdtEndPr>
      <w:rPr>
        <w:rFonts w:asciiTheme="minorEastAsia" w:hAnsiTheme="minorEastAsia" w:eastAsiaTheme="minorEastAsia"/>
        <w:sz w:val="28"/>
        <w:szCs w:val="28"/>
      </w:rPr>
    </w:sdtEndPr>
    <w:sdtContent>
      <w:p w14:paraId="12F42DBD">
        <w:pPr>
          <w:pStyle w:val="11"/>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p w14:paraId="0099655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507CF">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5F4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4"/>
      <w:lvlText w:val=""/>
      <w:lvlJc w:val="left"/>
      <w:pPr>
        <w:tabs>
          <w:tab w:val="left" w:pos="1620"/>
        </w:tabs>
        <w:ind w:left="1620" w:leftChars="600" w:hanging="360" w:hangingChars="200"/>
      </w:pPr>
      <w:rPr>
        <w:rFonts w:hint="default" w:ascii="Wingdings" w:hAnsi="Wingdings"/>
      </w:rPr>
    </w:lvl>
  </w:abstractNum>
  <w:abstractNum w:abstractNumId="1">
    <w:nsid w:val="5AC87030"/>
    <w:multiLevelType w:val="multilevel"/>
    <w:tmpl w:val="5AC87030"/>
    <w:lvl w:ilvl="0" w:tentative="0">
      <w:start w:val="1"/>
      <w:numFmt w:val="chineseCountingThousand"/>
      <w:lvlText w:val="第%1条 "/>
      <w:lvlJc w:val="left"/>
      <w:pPr>
        <w:ind w:left="1272" w:hanging="420"/>
      </w:pPr>
      <w:rPr>
        <w:rFonts w:hint="eastAsia" w:eastAsia="黑体"/>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6BD"/>
    <w:rsid w:val="00001C60"/>
    <w:rsid w:val="0000600F"/>
    <w:rsid w:val="000068E4"/>
    <w:rsid w:val="00017400"/>
    <w:rsid w:val="00021394"/>
    <w:rsid w:val="00022158"/>
    <w:rsid w:val="00024D7B"/>
    <w:rsid w:val="00033434"/>
    <w:rsid w:val="0003572F"/>
    <w:rsid w:val="00036BE2"/>
    <w:rsid w:val="00043612"/>
    <w:rsid w:val="00046C6F"/>
    <w:rsid w:val="00053FE3"/>
    <w:rsid w:val="00054F5A"/>
    <w:rsid w:val="00057136"/>
    <w:rsid w:val="000604D7"/>
    <w:rsid w:val="000627FA"/>
    <w:rsid w:val="00067D52"/>
    <w:rsid w:val="00071D62"/>
    <w:rsid w:val="000750F1"/>
    <w:rsid w:val="000840AE"/>
    <w:rsid w:val="00086AC5"/>
    <w:rsid w:val="00086CBC"/>
    <w:rsid w:val="000906E6"/>
    <w:rsid w:val="00092256"/>
    <w:rsid w:val="000976E1"/>
    <w:rsid w:val="000A5EFF"/>
    <w:rsid w:val="000A7A3F"/>
    <w:rsid w:val="000B445D"/>
    <w:rsid w:val="000B5C6C"/>
    <w:rsid w:val="000C50B7"/>
    <w:rsid w:val="000C5B00"/>
    <w:rsid w:val="000C5D0F"/>
    <w:rsid w:val="000D3DAD"/>
    <w:rsid w:val="000D6AD6"/>
    <w:rsid w:val="000E3974"/>
    <w:rsid w:val="000E3B8C"/>
    <w:rsid w:val="000E4888"/>
    <w:rsid w:val="000E4E6F"/>
    <w:rsid w:val="000E7482"/>
    <w:rsid w:val="000F02A6"/>
    <w:rsid w:val="000F0C6B"/>
    <w:rsid w:val="000F1E97"/>
    <w:rsid w:val="000F23AF"/>
    <w:rsid w:val="000F34A7"/>
    <w:rsid w:val="00102D4A"/>
    <w:rsid w:val="00102E7A"/>
    <w:rsid w:val="001042F4"/>
    <w:rsid w:val="001055A0"/>
    <w:rsid w:val="00116CBE"/>
    <w:rsid w:val="0012002C"/>
    <w:rsid w:val="001204B4"/>
    <w:rsid w:val="0012279B"/>
    <w:rsid w:val="00124A0F"/>
    <w:rsid w:val="001319B0"/>
    <w:rsid w:val="00134F32"/>
    <w:rsid w:val="001414A8"/>
    <w:rsid w:val="001415FD"/>
    <w:rsid w:val="00141C33"/>
    <w:rsid w:val="00142FBC"/>
    <w:rsid w:val="00144B7A"/>
    <w:rsid w:val="0014578F"/>
    <w:rsid w:val="0014668F"/>
    <w:rsid w:val="00146D3C"/>
    <w:rsid w:val="001479EF"/>
    <w:rsid w:val="00151499"/>
    <w:rsid w:val="001535F5"/>
    <w:rsid w:val="001549E7"/>
    <w:rsid w:val="00156E57"/>
    <w:rsid w:val="00166CB9"/>
    <w:rsid w:val="00170398"/>
    <w:rsid w:val="0017210F"/>
    <w:rsid w:val="001724A2"/>
    <w:rsid w:val="00173DF5"/>
    <w:rsid w:val="001754EC"/>
    <w:rsid w:val="0017589A"/>
    <w:rsid w:val="0017745B"/>
    <w:rsid w:val="0018534B"/>
    <w:rsid w:val="001915FC"/>
    <w:rsid w:val="00196540"/>
    <w:rsid w:val="00197937"/>
    <w:rsid w:val="001A648C"/>
    <w:rsid w:val="001B14BF"/>
    <w:rsid w:val="001B47CC"/>
    <w:rsid w:val="001B4E27"/>
    <w:rsid w:val="001C038A"/>
    <w:rsid w:val="001C2500"/>
    <w:rsid w:val="001C4BAA"/>
    <w:rsid w:val="001D0D87"/>
    <w:rsid w:val="001D1CB3"/>
    <w:rsid w:val="001D528F"/>
    <w:rsid w:val="001D7964"/>
    <w:rsid w:val="001E3258"/>
    <w:rsid w:val="001E33BC"/>
    <w:rsid w:val="001E3529"/>
    <w:rsid w:val="001E598B"/>
    <w:rsid w:val="001F1D3D"/>
    <w:rsid w:val="001F64EB"/>
    <w:rsid w:val="00203BDD"/>
    <w:rsid w:val="002101B9"/>
    <w:rsid w:val="0021069F"/>
    <w:rsid w:val="00212B42"/>
    <w:rsid w:val="002154B6"/>
    <w:rsid w:val="002157FF"/>
    <w:rsid w:val="00215BDC"/>
    <w:rsid w:val="002176A0"/>
    <w:rsid w:val="00220CB9"/>
    <w:rsid w:val="00223729"/>
    <w:rsid w:val="00224008"/>
    <w:rsid w:val="00227B90"/>
    <w:rsid w:val="00231975"/>
    <w:rsid w:val="0023668F"/>
    <w:rsid w:val="00237B39"/>
    <w:rsid w:val="00240470"/>
    <w:rsid w:val="002408E0"/>
    <w:rsid w:val="00240E86"/>
    <w:rsid w:val="00242694"/>
    <w:rsid w:val="00243761"/>
    <w:rsid w:val="00245305"/>
    <w:rsid w:val="00246A2A"/>
    <w:rsid w:val="00246B20"/>
    <w:rsid w:val="0025243A"/>
    <w:rsid w:val="00256129"/>
    <w:rsid w:val="00257A7B"/>
    <w:rsid w:val="00260283"/>
    <w:rsid w:val="00261877"/>
    <w:rsid w:val="002639C4"/>
    <w:rsid w:val="00264BF6"/>
    <w:rsid w:val="00264D4F"/>
    <w:rsid w:val="002661A4"/>
    <w:rsid w:val="00270B52"/>
    <w:rsid w:val="002715CA"/>
    <w:rsid w:val="00272A3D"/>
    <w:rsid w:val="002745FB"/>
    <w:rsid w:val="002818E1"/>
    <w:rsid w:val="00282644"/>
    <w:rsid w:val="002841E4"/>
    <w:rsid w:val="002860F4"/>
    <w:rsid w:val="00286D4D"/>
    <w:rsid w:val="00290C27"/>
    <w:rsid w:val="00293237"/>
    <w:rsid w:val="002944C1"/>
    <w:rsid w:val="002950D9"/>
    <w:rsid w:val="00297ACA"/>
    <w:rsid w:val="002A041E"/>
    <w:rsid w:val="002A1F3A"/>
    <w:rsid w:val="002A2468"/>
    <w:rsid w:val="002A5B08"/>
    <w:rsid w:val="002A6605"/>
    <w:rsid w:val="002A6EF2"/>
    <w:rsid w:val="002B3738"/>
    <w:rsid w:val="002B39DE"/>
    <w:rsid w:val="002B460F"/>
    <w:rsid w:val="002B48DC"/>
    <w:rsid w:val="002C0E79"/>
    <w:rsid w:val="002C3F9D"/>
    <w:rsid w:val="002C42AF"/>
    <w:rsid w:val="002C4D04"/>
    <w:rsid w:val="002C6D65"/>
    <w:rsid w:val="002C736B"/>
    <w:rsid w:val="002D016E"/>
    <w:rsid w:val="002D3A52"/>
    <w:rsid w:val="002D3A93"/>
    <w:rsid w:val="002D5393"/>
    <w:rsid w:val="002D53AF"/>
    <w:rsid w:val="002D58D5"/>
    <w:rsid w:val="002D5C85"/>
    <w:rsid w:val="002D7579"/>
    <w:rsid w:val="002E6032"/>
    <w:rsid w:val="002E6563"/>
    <w:rsid w:val="002E7F53"/>
    <w:rsid w:val="002F16CD"/>
    <w:rsid w:val="002F2E5F"/>
    <w:rsid w:val="002F4316"/>
    <w:rsid w:val="002F66C5"/>
    <w:rsid w:val="00300116"/>
    <w:rsid w:val="003022F9"/>
    <w:rsid w:val="0030384F"/>
    <w:rsid w:val="00310482"/>
    <w:rsid w:val="00311ECB"/>
    <w:rsid w:val="0031231D"/>
    <w:rsid w:val="003247D1"/>
    <w:rsid w:val="00332AD7"/>
    <w:rsid w:val="00332CCA"/>
    <w:rsid w:val="003357CF"/>
    <w:rsid w:val="00337EEB"/>
    <w:rsid w:val="00341FBF"/>
    <w:rsid w:val="003426E8"/>
    <w:rsid w:val="00343A31"/>
    <w:rsid w:val="00346932"/>
    <w:rsid w:val="00346DF8"/>
    <w:rsid w:val="00352D69"/>
    <w:rsid w:val="00355A12"/>
    <w:rsid w:val="00357117"/>
    <w:rsid w:val="00362411"/>
    <w:rsid w:val="00363382"/>
    <w:rsid w:val="0036371D"/>
    <w:rsid w:val="00363AF4"/>
    <w:rsid w:val="00364942"/>
    <w:rsid w:val="00364A12"/>
    <w:rsid w:val="00364A18"/>
    <w:rsid w:val="0036587B"/>
    <w:rsid w:val="00365A9A"/>
    <w:rsid w:val="00366E1C"/>
    <w:rsid w:val="0036757A"/>
    <w:rsid w:val="0037173C"/>
    <w:rsid w:val="00374A94"/>
    <w:rsid w:val="00376C62"/>
    <w:rsid w:val="00376CA3"/>
    <w:rsid w:val="00382318"/>
    <w:rsid w:val="00385BA1"/>
    <w:rsid w:val="003961BD"/>
    <w:rsid w:val="00397DE2"/>
    <w:rsid w:val="003A2684"/>
    <w:rsid w:val="003A3E3A"/>
    <w:rsid w:val="003B6621"/>
    <w:rsid w:val="003B70FF"/>
    <w:rsid w:val="003C5531"/>
    <w:rsid w:val="003C65BA"/>
    <w:rsid w:val="003C7FA0"/>
    <w:rsid w:val="003D3A07"/>
    <w:rsid w:val="003D678A"/>
    <w:rsid w:val="003D7537"/>
    <w:rsid w:val="003E1D16"/>
    <w:rsid w:val="003E1F16"/>
    <w:rsid w:val="003E54D9"/>
    <w:rsid w:val="003E6C3A"/>
    <w:rsid w:val="003F0EE9"/>
    <w:rsid w:val="003F1A42"/>
    <w:rsid w:val="003F6710"/>
    <w:rsid w:val="00402D24"/>
    <w:rsid w:val="004041B3"/>
    <w:rsid w:val="0040700C"/>
    <w:rsid w:val="00410CF3"/>
    <w:rsid w:val="00411E6A"/>
    <w:rsid w:val="00413CE4"/>
    <w:rsid w:val="00414480"/>
    <w:rsid w:val="00414B58"/>
    <w:rsid w:val="0041541E"/>
    <w:rsid w:val="00420B08"/>
    <w:rsid w:val="00422C04"/>
    <w:rsid w:val="004244AA"/>
    <w:rsid w:val="00424B95"/>
    <w:rsid w:val="004266D9"/>
    <w:rsid w:val="004302B8"/>
    <w:rsid w:val="00430ED7"/>
    <w:rsid w:val="0043600E"/>
    <w:rsid w:val="00441FE1"/>
    <w:rsid w:val="0044281B"/>
    <w:rsid w:val="0044636B"/>
    <w:rsid w:val="00447DC5"/>
    <w:rsid w:val="00450362"/>
    <w:rsid w:val="00451249"/>
    <w:rsid w:val="004535B9"/>
    <w:rsid w:val="00454842"/>
    <w:rsid w:val="00470658"/>
    <w:rsid w:val="00470DC9"/>
    <w:rsid w:val="00473AFF"/>
    <w:rsid w:val="00474A19"/>
    <w:rsid w:val="00480068"/>
    <w:rsid w:val="004804CD"/>
    <w:rsid w:val="00480EF4"/>
    <w:rsid w:val="00481B23"/>
    <w:rsid w:val="004835D9"/>
    <w:rsid w:val="0048695E"/>
    <w:rsid w:val="00493530"/>
    <w:rsid w:val="00494793"/>
    <w:rsid w:val="00494B41"/>
    <w:rsid w:val="00495B45"/>
    <w:rsid w:val="004A25D4"/>
    <w:rsid w:val="004A2E19"/>
    <w:rsid w:val="004A5381"/>
    <w:rsid w:val="004A5744"/>
    <w:rsid w:val="004A79A7"/>
    <w:rsid w:val="004B1310"/>
    <w:rsid w:val="004B5ABB"/>
    <w:rsid w:val="004B6789"/>
    <w:rsid w:val="004B68E3"/>
    <w:rsid w:val="004C04F1"/>
    <w:rsid w:val="004C39A7"/>
    <w:rsid w:val="004C54A6"/>
    <w:rsid w:val="004D0B35"/>
    <w:rsid w:val="004D1AC8"/>
    <w:rsid w:val="004D4EFC"/>
    <w:rsid w:val="004D535A"/>
    <w:rsid w:val="004D6414"/>
    <w:rsid w:val="004E0F45"/>
    <w:rsid w:val="004E17D1"/>
    <w:rsid w:val="004E316F"/>
    <w:rsid w:val="004E5FA9"/>
    <w:rsid w:val="004F1832"/>
    <w:rsid w:val="004F2523"/>
    <w:rsid w:val="004F3A93"/>
    <w:rsid w:val="004F3D3D"/>
    <w:rsid w:val="00502EDE"/>
    <w:rsid w:val="005070C0"/>
    <w:rsid w:val="00507E67"/>
    <w:rsid w:val="005119CD"/>
    <w:rsid w:val="00515392"/>
    <w:rsid w:val="00517F73"/>
    <w:rsid w:val="005231D7"/>
    <w:rsid w:val="00523827"/>
    <w:rsid w:val="00525399"/>
    <w:rsid w:val="00525ACF"/>
    <w:rsid w:val="00525BF0"/>
    <w:rsid w:val="005260DF"/>
    <w:rsid w:val="0052773F"/>
    <w:rsid w:val="00535366"/>
    <w:rsid w:val="00540112"/>
    <w:rsid w:val="00540DDA"/>
    <w:rsid w:val="00544467"/>
    <w:rsid w:val="00545767"/>
    <w:rsid w:val="00545D16"/>
    <w:rsid w:val="0055673F"/>
    <w:rsid w:val="00565D9C"/>
    <w:rsid w:val="005665D9"/>
    <w:rsid w:val="00567EFB"/>
    <w:rsid w:val="0057129C"/>
    <w:rsid w:val="0057187C"/>
    <w:rsid w:val="005733CE"/>
    <w:rsid w:val="00575B16"/>
    <w:rsid w:val="00576BF5"/>
    <w:rsid w:val="00581F26"/>
    <w:rsid w:val="005821BD"/>
    <w:rsid w:val="00582FEE"/>
    <w:rsid w:val="005923F9"/>
    <w:rsid w:val="00592D18"/>
    <w:rsid w:val="005966B3"/>
    <w:rsid w:val="005A10F8"/>
    <w:rsid w:val="005A7C5E"/>
    <w:rsid w:val="005B06B9"/>
    <w:rsid w:val="005B4F0D"/>
    <w:rsid w:val="005C0BC0"/>
    <w:rsid w:val="005C4451"/>
    <w:rsid w:val="005C5264"/>
    <w:rsid w:val="005C561B"/>
    <w:rsid w:val="005C5C2E"/>
    <w:rsid w:val="005C5E9E"/>
    <w:rsid w:val="005C70E7"/>
    <w:rsid w:val="005D1584"/>
    <w:rsid w:val="005D5CEC"/>
    <w:rsid w:val="005D5FE1"/>
    <w:rsid w:val="005E1C1B"/>
    <w:rsid w:val="005E356B"/>
    <w:rsid w:val="005E3C04"/>
    <w:rsid w:val="005F5094"/>
    <w:rsid w:val="005F7CD3"/>
    <w:rsid w:val="00601365"/>
    <w:rsid w:val="00601BCF"/>
    <w:rsid w:val="006021ED"/>
    <w:rsid w:val="00604B48"/>
    <w:rsid w:val="00624DAD"/>
    <w:rsid w:val="00627AAA"/>
    <w:rsid w:val="00632F6F"/>
    <w:rsid w:val="00640E1C"/>
    <w:rsid w:val="00642AFE"/>
    <w:rsid w:val="0064300E"/>
    <w:rsid w:val="0064365A"/>
    <w:rsid w:val="00643E5E"/>
    <w:rsid w:val="0064589B"/>
    <w:rsid w:val="0064593E"/>
    <w:rsid w:val="006519E2"/>
    <w:rsid w:val="006528AB"/>
    <w:rsid w:val="006577A0"/>
    <w:rsid w:val="00666554"/>
    <w:rsid w:val="00667A29"/>
    <w:rsid w:val="00670C59"/>
    <w:rsid w:val="006734A1"/>
    <w:rsid w:val="00676E4F"/>
    <w:rsid w:val="00677BDC"/>
    <w:rsid w:val="00682A4B"/>
    <w:rsid w:val="00686042"/>
    <w:rsid w:val="006951C5"/>
    <w:rsid w:val="00697833"/>
    <w:rsid w:val="006978F5"/>
    <w:rsid w:val="006A296A"/>
    <w:rsid w:val="006A6623"/>
    <w:rsid w:val="006A7686"/>
    <w:rsid w:val="006B1019"/>
    <w:rsid w:val="006B3174"/>
    <w:rsid w:val="006C045F"/>
    <w:rsid w:val="006C0D45"/>
    <w:rsid w:val="006C1B67"/>
    <w:rsid w:val="006C2339"/>
    <w:rsid w:val="006C4161"/>
    <w:rsid w:val="006D08D5"/>
    <w:rsid w:val="006D0BAF"/>
    <w:rsid w:val="006D0FB5"/>
    <w:rsid w:val="006D10C0"/>
    <w:rsid w:val="006D237B"/>
    <w:rsid w:val="006D5189"/>
    <w:rsid w:val="006D74B3"/>
    <w:rsid w:val="006D7799"/>
    <w:rsid w:val="006E1DC0"/>
    <w:rsid w:val="006E29A7"/>
    <w:rsid w:val="006E37F0"/>
    <w:rsid w:val="006E46E3"/>
    <w:rsid w:val="006E4772"/>
    <w:rsid w:val="006E552A"/>
    <w:rsid w:val="006E7F19"/>
    <w:rsid w:val="006F7580"/>
    <w:rsid w:val="006F76C9"/>
    <w:rsid w:val="007014FF"/>
    <w:rsid w:val="00701B6D"/>
    <w:rsid w:val="00702AB8"/>
    <w:rsid w:val="007049F4"/>
    <w:rsid w:val="007126E1"/>
    <w:rsid w:val="00712B8D"/>
    <w:rsid w:val="00713D0D"/>
    <w:rsid w:val="00716715"/>
    <w:rsid w:val="00716791"/>
    <w:rsid w:val="00717F7C"/>
    <w:rsid w:val="00724FC4"/>
    <w:rsid w:val="00732386"/>
    <w:rsid w:val="007339D1"/>
    <w:rsid w:val="007341E4"/>
    <w:rsid w:val="0073797E"/>
    <w:rsid w:val="00744156"/>
    <w:rsid w:val="007502FD"/>
    <w:rsid w:val="00750A6E"/>
    <w:rsid w:val="00752EC3"/>
    <w:rsid w:val="0075527A"/>
    <w:rsid w:val="007557CF"/>
    <w:rsid w:val="00760DE7"/>
    <w:rsid w:val="007631D2"/>
    <w:rsid w:val="0076560D"/>
    <w:rsid w:val="0077208D"/>
    <w:rsid w:val="00780ABE"/>
    <w:rsid w:val="007834A4"/>
    <w:rsid w:val="00784177"/>
    <w:rsid w:val="007846BC"/>
    <w:rsid w:val="007878CC"/>
    <w:rsid w:val="007923CB"/>
    <w:rsid w:val="0079409C"/>
    <w:rsid w:val="00796244"/>
    <w:rsid w:val="007A0F45"/>
    <w:rsid w:val="007A2005"/>
    <w:rsid w:val="007A20FE"/>
    <w:rsid w:val="007A5908"/>
    <w:rsid w:val="007B0FB8"/>
    <w:rsid w:val="007B1E5E"/>
    <w:rsid w:val="007B73F0"/>
    <w:rsid w:val="007D1326"/>
    <w:rsid w:val="007D1C5F"/>
    <w:rsid w:val="007D20DC"/>
    <w:rsid w:val="007D3F40"/>
    <w:rsid w:val="007D4C47"/>
    <w:rsid w:val="007D67E6"/>
    <w:rsid w:val="007D7831"/>
    <w:rsid w:val="007E044A"/>
    <w:rsid w:val="007E0E2C"/>
    <w:rsid w:val="007E0E95"/>
    <w:rsid w:val="007E43AA"/>
    <w:rsid w:val="007E6311"/>
    <w:rsid w:val="007E6A67"/>
    <w:rsid w:val="007F050F"/>
    <w:rsid w:val="007F0772"/>
    <w:rsid w:val="007F0AC4"/>
    <w:rsid w:val="007F18B1"/>
    <w:rsid w:val="007F26DB"/>
    <w:rsid w:val="007F2AC2"/>
    <w:rsid w:val="007F5B65"/>
    <w:rsid w:val="007F7134"/>
    <w:rsid w:val="007F716A"/>
    <w:rsid w:val="0080283F"/>
    <w:rsid w:val="00810AB6"/>
    <w:rsid w:val="00811F7D"/>
    <w:rsid w:val="00814F1E"/>
    <w:rsid w:val="00816EDF"/>
    <w:rsid w:val="00823CC4"/>
    <w:rsid w:val="00826E03"/>
    <w:rsid w:val="00827F62"/>
    <w:rsid w:val="00832464"/>
    <w:rsid w:val="00832E59"/>
    <w:rsid w:val="00836335"/>
    <w:rsid w:val="00840DC1"/>
    <w:rsid w:val="008421A7"/>
    <w:rsid w:val="0084283F"/>
    <w:rsid w:val="00847BE4"/>
    <w:rsid w:val="008541AD"/>
    <w:rsid w:val="0085477A"/>
    <w:rsid w:val="00864FE4"/>
    <w:rsid w:val="00867D0B"/>
    <w:rsid w:val="00870327"/>
    <w:rsid w:val="00871C8E"/>
    <w:rsid w:val="0087545A"/>
    <w:rsid w:val="008760B7"/>
    <w:rsid w:val="00876AA5"/>
    <w:rsid w:val="00883123"/>
    <w:rsid w:val="008833F6"/>
    <w:rsid w:val="00883EEE"/>
    <w:rsid w:val="00887680"/>
    <w:rsid w:val="008929B3"/>
    <w:rsid w:val="008947D1"/>
    <w:rsid w:val="00895BCD"/>
    <w:rsid w:val="00895D10"/>
    <w:rsid w:val="008A00C2"/>
    <w:rsid w:val="008A6236"/>
    <w:rsid w:val="008B0EC0"/>
    <w:rsid w:val="008B6236"/>
    <w:rsid w:val="008B6801"/>
    <w:rsid w:val="008B7D8E"/>
    <w:rsid w:val="008C120A"/>
    <w:rsid w:val="008C65CC"/>
    <w:rsid w:val="008C6840"/>
    <w:rsid w:val="008D10B3"/>
    <w:rsid w:val="008D5E82"/>
    <w:rsid w:val="008D6F45"/>
    <w:rsid w:val="008D78DF"/>
    <w:rsid w:val="008E125F"/>
    <w:rsid w:val="008E3565"/>
    <w:rsid w:val="008E7DBA"/>
    <w:rsid w:val="008F0338"/>
    <w:rsid w:val="008F297C"/>
    <w:rsid w:val="00900B86"/>
    <w:rsid w:val="009025DE"/>
    <w:rsid w:val="00902D45"/>
    <w:rsid w:val="00903575"/>
    <w:rsid w:val="00905FD5"/>
    <w:rsid w:val="00906101"/>
    <w:rsid w:val="00910FCD"/>
    <w:rsid w:val="00911464"/>
    <w:rsid w:val="009137F9"/>
    <w:rsid w:val="00913CD7"/>
    <w:rsid w:val="009154B8"/>
    <w:rsid w:val="0091651B"/>
    <w:rsid w:val="00916A07"/>
    <w:rsid w:val="00921B19"/>
    <w:rsid w:val="009247D6"/>
    <w:rsid w:val="009256DA"/>
    <w:rsid w:val="00927206"/>
    <w:rsid w:val="009368FD"/>
    <w:rsid w:val="009379CD"/>
    <w:rsid w:val="009406DD"/>
    <w:rsid w:val="00940E5E"/>
    <w:rsid w:val="009410DC"/>
    <w:rsid w:val="00941EE5"/>
    <w:rsid w:val="00941FBE"/>
    <w:rsid w:val="00953C73"/>
    <w:rsid w:val="009540F0"/>
    <w:rsid w:val="00955C44"/>
    <w:rsid w:val="00955DF3"/>
    <w:rsid w:val="009560D6"/>
    <w:rsid w:val="0096008C"/>
    <w:rsid w:val="0096282A"/>
    <w:rsid w:val="009673CB"/>
    <w:rsid w:val="00970F5E"/>
    <w:rsid w:val="0097116C"/>
    <w:rsid w:val="009717D7"/>
    <w:rsid w:val="009746B5"/>
    <w:rsid w:val="00974779"/>
    <w:rsid w:val="0097575F"/>
    <w:rsid w:val="0097616D"/>
    <w:rsid w:val="00976E62"/>
    <w:rsid w:val="00983846"/>
    <w:rsid w:val="009913C7"/>
    <w:rsid w:val="0099212D"/>
    <w:rsid w:val="0099327A"/>
    <w:rsid w:val="00994D82"/>
    <w:rsid w:val="00995BF1"/>
    <w:rsid w:val="0099629E"/>
    <w:rsid w:val="009A269D"/>
    <w:rsid w:val="009A4155"/>
    <w:rsid w:val="009A634F"/>
    <w:rsid w:val="009C030C"/>
    <w:rsid w:val="009C10F7"/>
    <w:rsid w:val="009C3351"/>
    <w:rsid w:val="009C5A38"/>
    <w:rsid w:val="009C5E9C"/>
    <w:rsid w:val="009D1B90"/>
    <w:rsid w:val="009D41D1"/>
    <w:rsid w:val="009D67C2"/>
    <w:rsid w:val="009D6926"/>
    <w:rsid w:val="009D70A7"/>
    <w:rsid w:val="009E1194"/>
    <w:rsid w:val="009E66C6"/>
    <w:rsid w:val="009F0C2E"/>
    <w:rsid w:val="009F1C35"/>
    <w:rsid w:val="009F236B"/>
    <w:rsid w:val="009F3409"/>
    <w:rsid w:val="009F35E1"/>
    <w:rsid w:val="009F4065"/>
    <w:rsid w:val="009F65EF"/>
    <w:rsid w:val="00A030B3"/>
    <w:rsid w:val="00A1359A"/>
    <w:rsid w:val="00A14FCA"/>
    <w:rsid w:val="00A17663"/>
    <w:rsid w:val="00A20AA1"/>
    <w:rsid w:val="00A22147"/>
    <w:rsid w:val="00A25245"/>
    <w:rsid w:val="00A27CE4"/>
    <w:rsid w:val="00A31749"/>
    <w:rsid w:val="00A32B30"/>
    <w:rsid w:val="00A36F0E"/>
    <w:rsid w:val="00A44792"/>
    <w:rsid w:val="00A54E07"/>
    <w:rsid w:val="00A567F7"/>
    <w:rsid w:val="00A56D38"/>
    <w:rsid w:val="00A61AE5"/>
    <w:rsid w:val="00A63625"/>
    <w:rsid w:val="00A6522E"/>
    <w:rsid w:val="00A65A29"/>
    <w:rsid w:val="00A67B0D"/>
    <w:rsid w:val="00A7102A"/>
    <w:rsid w:val="00A74C85"/>
    <w:rsid w:val="00A80093"/>
    <w:rsid w:val="00A81E88"/>
    <w:rsid w:val="00A92418"/>
    <w:rsid w:val="00A95BD9"/>
    <w:rsid w:val="00A96CC6"/>
    <w:rsid w:val="00A97A32"/>
    <w:rsid w:val="00AA1EB6"/>
    <w:rsid w:val="00AA3147"/>
    <w:rsid w:val="00AA6E00"/>
    <w:rsid w:val="00AA701C"/>
    <w:rsid w:val="00AB083A"/>
    <w:rsid w:val="00AB4483"/>
    <w:rsid w:val="00AB6039"/>
    <w:rsid w:val="00AB75E4"/>
    <w:rsid w:val="00AB7A2F"/>
    <w:rsid w:val="00AC05A9"/>
    <w:rsid w:val="00AC0758"/>
    <w:rsid w:val="00AC428B"/>
    <w:rsid w:val="00AC59E4"/>
    <w:rsid w:val="00AC5A1B"/>
    <w:rsid w:val="00AC7CAB"/>
    <w:rsid w:val="00AD1C63"/>
    <w:rsid w:val="00AD3882"/>
    <w:rsid w:val="00AD4E95"/>
    <w:rsid w:val="00AD6FE0"/>
    <w:rsid w:val="00AE0E1B"/>
    <w:rsid w:val="00AE1512"/>
    <w:rsid w:val="00AE52B9"/>
    <w:rsid w:val="00AF1230"/>
    <w:rsid w:val="00AF2461"/>
    <w:rsid w:val="00AF2EF3"/>
    <w:rsid w:val="00AF4D62"/>
    <w:rsid w:val="00AF6EFF"/>
    <w:rsid w:val="00AF7B62"/>
    <w:rsid w:val="00B00C71"/>
    <w:rsid w:val="00B029B2"/>
    <w:rsid w:val="00B056C8"/>
    <w:rsid w:val="00B067E0"/>
    <w:rsid w:val="00B14AB3"/>
    <w:rsid w:val="00B163F3"/>
    <w:rsid w:val="00B336BE"/>
    <w:rsid w:val="00B340F5"/>
    <w:rsid w:val="00B3455A"/>
    <w:rsid w:val="00B37524"/>
    <w:rsid w:val="00B40FCA"/>
    <w:rsid w:val="00B42200"/>
    <w:rsid w:val="00B46787"/>
    <w:rsid w:val="00B47A49"/>
    <w:rsid w:val="00B527AB"/>
    <w:rsid w:val="00B55596"/>
    <w:rsid w:val="00B5589A"/>
    <w:rsid w:val="00B56437"/>
    <w:rsid w:val="00B5681B"/>
    <w:rsid w:val="00B57867"/>
    <w:rsid w:val="00B622CD"/>
    <w:rsid w:val="00B62BCB"/>
    <w:rsid w:val="00B64F22"/>
    <w:rsid w:val="00B70995"/>
    <w:rsid w:val="00B71348"/>
    <w:rsid w:val="00B7215A"/>
    <w:rsid w:val="00B729EA"/>
    <w:rsid w:val="00B73D29"/>
    <w:rsid w:val="00B756B3"/>
    <w:rsid w:val="00B7578E"/>
    <w:rsid w:val="00B77C5D"/>
    <w:rsid w:val="00B80D27"/>
    <w:rsid w:val="00B85118"/>
    <w:rsid w:val="00B856BD"/>
    <w:rsid w:val="00B979D7"/>
    <w:rsid w:val="00BA7987"/>
    <w:rsid w:val="00BB0969"/>
    <w:rsid w:val="00BB2ACF"/>
    <w:rsid w:val="00BB3E19"/>
    <w:rsid w:val="00BB55F8"/>
    <w:rsid w:val="00BC0A37"/>
    <w:rsid w:val="00BC472F"/>
    <w:rsid w:val="00BC5A10"/>
    <w:rsid w:val="00BC5DB9"/>
    <w:rsid w:val="00BC7819"/>
    <w:rsid w:val="00BD0D3D"/>
    <w:rsid w:val="00BD1A59"/>
    <w:rsid w:val="00BD3EDE"/>
    <w:rsid w:val="00BD482B"/>
    <w:rsid w:val="00BD7768"/>
    <w:rsid w:val="00BE2616"/>
    <w:rsid w:val="00BE30CF"/>
    <w:rsid w:val="00BE4789"/>
    <w:rsid w:val="00BE6409"/>
    <w:rsid w:val="00BF2912"/>
    <w:rsid w:val="00BF2C89"/>
    <w:rsid w:val="00BF3B55"/>
    <w:rsid w:val="00BF422C"/>
    <w:rsid w:val="00BF4D8A"/>
    <w:rsid w:val="00C01D1D"/>
    <w:rsid w:val="00C05783"/>
    <w:rsid w:val="00C12760"/>
    <w:rsid w:val="00C201F1"/>
    <w:rsid w:val="00C26AB8"/>
    <w:rsid w:val="00C30B1B"/>
    <w:rsid w:val="00C338D4"/>
    <w:rsid w:val="00C34465"/>
    <w:rsid w:val="00C36000"/>
    <w:rsid w:val="00C379E4"/>
    <w:rsid w:val="00C37B67"/>
    <w:rsid w:val="00C40EE5"/>
    <w:rsid w:val="00C46C99"/>
    <w:rsid w:val="00C56B65"/>
    <w:rsid w:val="00C57F7C"/>
    <w:rsid w:val="00C60AD1"/>
    <w:rsid w:val="00C61401"/>
    <w:rsid w:val="00C6370B"/>
    <w:rsid w:val="00C64EB1"/>
    <w:rsid w:val="00C659A9"/>
    <w:rsid w:val="00C66969"/>
    <w:rsid w:val="00C679C3"/>
    <w:rsid w:val="00C70A36"/>
    <w:rsid w:val="00C71142"/>
    <w:rsid w:val="00C7434B"/>
    <w:rsid w:val="00C82F36"/>
    <w:rsid w:val="00C84E0B"/>
    <w:rsid w:val="00C8534B"/>
    <w:rsid w:val="00C8772E"/>
    <w:rsid w:val="00C87BA8"/>
    <w:rsid w:val="00C90F19"/>
    <w:rsid w:val="00C95539"/>
    <w:rsid w:val="00C9559B"/>
    <w:rsid w:val="00C96B32"/>
    <w:rsid w:val="00CA1622"/>
    <w:rsid w:val="00CA2DB1"/>
    <w:rsid w:val="00CA3364"/>
    <w:rsid w:val="00CB074F"/>
    <w:rsid w:val="00CB17B5"/>
    <w:rsid w:val="00CB22F6"/>
    <w:rsid w:val="00CB28E2"/>
    <w:rsid w:val="00CC22A2"/>
    <w:rsid w:val="00CC5D3D"/>
    <w:rsid w:val="00CC6326"/>
    <w:rsid w:val="00CD1BBA"/>
    <w:rsid w:val="00CD2AFF"/>
    <w:rsid w:val="00CD3561"/>
    <w:rsid w:val="00CD4C94"/>
    <w:rsid w:val="00CE2D10"/>
    <w:rsid w:val="00CE3B1B"/>
    <w:rsid w:val="00CE7661"/>
    <w:rsid w:val="00CF3F92"/>
    <w:rsid w:val="00CF7C58"/>
    <w:rsid w:val="00D041DA"/>
    <w:rsid w:val="00D0540C"/>
    <w:rsid w:val="00D124CD"/>
    <w:rsid w:val="00D126ED"/>
    <w:rsid w:val="00D128F8"/>
    <w:rsid w:val="00D139FE"/>
    <w:rsid w:val="00D157B6"/>
    <w:rsid w:val="00D2717F"/>
    <w:rsid w:val="00D2772D"/>
    <w:rsid w:val="00D3351B"/>
    <w:rsid w:val="00D3435B"/>
    <w:rsid w:val="00D36293"/>
    <w:rsid w:val="00D371BC"/>
    <w:rsid w:val="00D50EB7"/>
    <w:rsid w:val="00D53115"/>
    <w:rsid w:val="00D54931"/>
    <w:rsid w:val="00D561A6"/>
    <w:rsid w:val="00D57A88"/>
    <w:rsid w:val="00D62948"/>
    <w:rsid w:val="00D65E7C"/>
    <w:rsid w:val="00D70C21"/>
    <w:rsid w:val="00D70EE2"/>
    <w:rsid w:val="00D7128A"/>
    <w:rsid w:val="00D713D2"/>
    <w:rsid w:val="00D72B26"/>
    <w:rsid w:val="00D737D4"/>
    <w:rsid w:val="00D76E49"/>
    <w:rsid w:val="00D7725E"/>
    <w:rsid w:val="00D81073"/>
    <w:rsid w:val="00D81171"/>
    <w:rsid w:val="00D82E44"/>
    <w:rsid w:val="00D833C3"/>
    <w:rsid w:val="00D83D7E"/>
    <w:rsid w:val="00D83ED7"/>
    <w:rsid w:val="00D851FC"/>
    <w:rsid w:val="00D861FF"/>
    <w:rsid w:val="00D86791"/>
    <w:rsid w:val="00D916A2"/>
    <w:rsid w:val="00D917B3"/>
    <w:rsid w:val="00D91947"/>
    <w:rsid w:val="00D92BFA"/>
    <w:rsid w:val="00D93112"/>
    <w:rsid w:val="00D96029"/>
    <w:rsid w:val="00D96266"/>
    <w:rsid w:val="00D97211"/>
    <w:rsid w:val="00DA0832"/>
    <w:rsid w:val="00DA1371"/>
    <w:rsid w:val="00DA15C4"/>
    <w:rsid w:val="00DA2FBA"/>
    <w:rsid w:val="00DB12B3"/>
    <w:rsid w:val="00DC1F03"/>
    <w:rsid w:val="00DC3020"/>
    <w:rsid w:val="00DC3B29"/>
    <w:rsid w:val="00DD1224"/>
    <w:rsid w:val="00DD5937"/>
    <w:rsid w:val="00DD7E00"/>
    <w:rsid w:val="00DE1CD0"/>
    <w:rsid w:val="00DE3AF6"/>
    <w:rsid w:val="00DE4CA1"/>
    <w:rsid w:val="00DE564B"/>
    <w:rsid w:val="00DE7E8A"/>
    <w:rsid w:val="00DF2CC9"/>
    <w:rsid w:val="00DF38B6"/>
    <w:rsid w:val="00DF4460"/>
    <w:rsid w:val="00DF77C2"/>
    <w:rsid w:val="00E02C7C"/>
    <w:rsid w:val="00E114F8"/>
    <w:rsid w:val="00E140B6"/>
    <w:rsid w:val="00E17FC3"/>
    <w:rsid w:val="00E21D0B"/>
    <w:rsid w:val="00E2349A"/>
    <w:rsid w:val="00E2543F"/>
    <w:rsid w:val="00E25D21"/>
    <w:rsid w:val="00E26031"/>
    <w:rsid w:val="00E27923"/>
    <w:rsid w:val="00E27E36"/>
    <w:rsid w:val="00E30A8B"/>
    <w:rsid w:val="00E3146F"/>
    <w:rsid w:val="00E33B1E"/>
    <w:rsid w:val="00E36277"/>
    <w:rsid w:val="00E41DB6"/>
    <w:rsid w:val="00E629DA"/>
    <w:rsid w:val="00E64E78"/>
    <w:rsid w:val="00E70617"/>
    <w:rsid w:val="00E744E5"/>
    <w:rsid w:val="00E74F0D"/>
    <w:rsid w:val="00E75317"/>
    <w:rsid w:val="00E7600F"/>
    <w:rsid w:val="00E77967"/>
    <w:rsid w:val="00E80124"/>
    <w:rsid w:val="00E80D12"/>
    <w:rsid w:val="00E8126B"/>
    <w:rsid w:val="00E8416D"/>
    <w:rsid w:val="00E8449A"/>
    <w:rsid w:val="00E84826"/>
    <w:rsid w:val="00E90EB9"/>
    <w:rsid w:val="00EB0089"/>
    <w:rsid w:val="00EB0A8F"/>
    <w:rsid w:val="00EB0C2E"/>
    <w:rsid w:val="00EB46F9"/>
    <w:rsid w:val="00EC3891"/>
    <w:rsid w:val="00ED5251"/>
    <w:rsid w:val="00ED55D3"/>
    <w:rsid w:val="00ED7C98"/>
    <w:rsid w:val="00EE309A"/>
    <w:rsid w:val="00EE48B0"/>
    <w:rsid w:val="00EE5A0D"/>
    <w:rsid w:val="00EE5FAA"/>
    <w:rsid w:val="00EF0CC9"/>
    <w:rsid w:val="00EF43EA"/>
    <w:rsid w:val="00EF72FA"/>
    <w:rsid w:val="00EF76C5"/>
    <w:rsid w:val="00EF7BB5"/>
    <w:rsid w:val="00F00C70"/>
    <w:rsid w:val="00F10534"/>
    <w:rsid w:val="00F116BB"/>
    <w:rsid w:val="00F15637"/>
    <w:rsid w:val="00F157CC"/>
    <w:rsid w:val="00F15AF5"/>
    <w:rsid w:val="00F213B7"/>
    <w:rsid w:val="00F213CD"/>
    <w:rsid w:val="00F24D39"/>
    <w:rsid w:val="00F253A0"/>
    <w:rsid w:val="00F27B15"/>
    <w:rsid w:val="00F331DB"/>
    <w:rsid w:val="00F35A04"/>
    <w:rsid w:val="00F35EAE"/>
    <w:rsid w:val="00F40BB6"/>
    <w:rsid w:val="00F45692"/>
    <w:rsid w:val="00F66882"/>
    <w:rsid w:val="00F67B53"/>
    <w:rsid w:val="00F74245"/>
    <w:rsid w:val="00F74C88"/>
    <w:rsid w:val="00F75D14"/>
    <w:rsid w:val="00F75E80"/>
    <w:rsid w:val="00F775A8"/>
    <w:rsid w:val="00F77AC4"/>
    <w:rsid w:val="00F811EC"/>
    <w:rsid w:val="00F826ED"/>
    <w:rsid w:val="00F83E2F"/>
    <w:rsid w:val="00F866CA"/>
    <w:rsid w:val="00F913F0"/>
    <w:rsid w:val="00F93CA4"/>
    <w:rsid w:val="00F968A0"/>
    <w:rsid w:val="00FA0D00"/>
    <w:rsid w:val="00FA2301"/>
    <w:rsid w:val="00FA4B48"/>
    <w:rsid w:val="00FB26E8"/>
    <w:rsid w:val="00FB2C29"/>
    <w:rsid w:val="00FC372F"/>
    <w:rsid w:val="00FD5155"/>
    <w:rsid w:val="00FD52A2"/>
    <w:rsid w:val="00FD530D"/>
    <w:rsid w:val="00FD6F5F"/>
    <w:rsid w:val="00FD7619"/>
    <w:rsid w:val="00FE2B22"/>
    <w:rsid w:val="00FE3580"/>
    <w:rsid w:val="00FE3647"/>
    <w:rsid w:val="00FE7979"/>
    <w:rsid w:val="00FE7D1F"/>
    <w:rsid w:val="00FF041D"/>
    <w:rsid w:val="00FF0B62"/>
    <w:rsid w:val="00FF1DA8"/>
    <w:rsid w:val="00FF52E1"/>
    <w:rsid w:val="00FF5EB0"/>
    <w:rsid w:val="01A74FE8"/>
    <w:rsid w:val="01EA46B0"/>
    <w:rsid w:val="045535DF"/>
    <w:rsid w:val="08526162"/>
    <w:rsid w:val="0E2009C5"/>
    <w:rsid w:val="0F76109F"/>
    <w:rsid w:val="120D7345"/>
    <w:rsid w:val="1D011E4B"/>
    <w:rsid w:val="1FDD58B4"/>
    <w:rsid w:val="2F5F0721"/>
    <w:rsid w:val="32545742"/>
    <w:rsid w:val="3A8E6852"/>
    <w:rsid w:val="3EAB0813"/>
    <w:rsid w:val="3F735645"/>
    <w:rsid w:val="490045AC"/>
    <w:rsid w:val="49405826"/>
    <w:rsid w:val="495E2F88"/>
    <w:rsid w:val="5A170C5A"/>
    <w:rsid w:val="5FAD31F5"/>
    <w:rsid w:val="63676517"/>
    <w:rsid w:val="69DC1B91"/>
    <w:rsid w:val="718B0CD8"/>
    <w:rsid w:val="753E78C0"/>
    <w:rsid w:val="770854FA"/>
    <w:rsid w:val="78F14C5E"/>
    <w:rsid w:val="79F5131A"/>
    <w:rsid w:val="7B664933"/>
    <w:rsid w:val="7B937FD4"/>
    <w:rsid w:val="7B9AA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9"/>
    <w:pPr>
      <w:spacing w:before="100" w:beforeAutospacing="1" w:after="100" w:afterAutospacing="1"/>
      <w:jc w:val="left"/>
      <w:outlineLvl w:val="2"/>
    </w:pPr>
    <w:rPr>
      <w:rFonts w:hint="eastAsia" w:ascii="宋体" w:hAnsi="宋体" w:cs="宋体"/>
      <w:b/>
      <w:kern w:val="0"/>
      <w:sz w:val="27"/>
      <w:szCs w:val="27"/>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List Bullet 4"/>
    <w:basedOn w:val="1"/>
    <w:qFormat/>
    <w:uiPriority w:val="0"/>
    <w:pPr>
      <w:numPr>
        <w:ilvl w:val="0"/>
        <w:numId w:val="1"/>
      </w:numPr>
      <w:contextualSpacing/>
    </w:pPr>
  </w:style>
  <w:style w:type="paragraph" w:styleId="5">
    <w:name w:val="E-mail Signature"/>
    <w:basedOn w:val="1"/>
    <w:link w:val="51"/>
    <w:qFormat/>
    <w:uiPriority w:val="0"/>
  </w:style>
  <w:style w:type="paragraph" w:styleId="6">
    <w:name w:val="Document Map"/>
    <w:basedOn w:val="1"/>
    <w:link w:val="41"/>
    <w:qFormat/>
    <w:uiPriority w:val="0"/>
    <w:rPr>
      <w:rFonts w:ascii="Microsoft YaHei UI" w:eastAsia="Microsoft YaHei UI"/>
      <w:sz w:val="18"/>
      <w:szCs w:val="18"/>
    </w:rPr>
  </w:style>
  <w:style w:type="paragraph" w:styleId="7">
    <w:name w:val="annotation text"/>
    <w:basedOn w:val="1"/>
    <w:link w:val="37"/>
    <w:qFormat/>
    <w:uiPriority w:val="0"/>
    <w:pPr>
      <w:jc w:val="left"/>
    </w:pPr>
  </w:style>
  <w:style w:type="paragraph" w:styleId="8">
    <w:name w:val="Body Text"/>
    <w:basedOn w:val="1"/>
    <w:link w:val="49"/>
    <w:qFormat/>
    <w:uiPriority w:val="0"/>
    <w:pPr>
      <w:spacing w:after="120"/>
    </w:pPr>
  </w:style>
  <w:style w:type="paragraph" w:styleId="9">
    <w:name w:val="toc 3"/>
    <w:basedOn w:val="1"/>
    <w:next w:val="1"/>
    <w:qFormat/>
    <w:uiPriority w:val="0"/>
    <w:pPr>
      <w:ind w:left="840" w:leftChars="400"/>
    </w:pPr>
  </w:style>
  <w:style w:type="paragraph" w:styleId="10">
    <w:name w:val="Plain Text"/>
    <w:basedOn w:val="1"/>
    <w:link w:val="53"/>
    <w:qFormat/>
    <w:uiPriority w:val="0"/>
    <w:rPr>
      <w:rFonts w:hAnsi="Courier New" w:cs="Courier New" w:asciiTheme="minorEastAsia" w:eastAsiaTheme="minorEastAsia"/>
    </w:rPr>
  </w:style>
  <w:style w:type="paragraph" w:styleId="11">
    <w:name w:val="footer"/>
    <w:basedOn w:val="1"/>
    <w:link w:val="34"/>
    <w:qFormat/>
    <w:uiPriority w:val="99"/>
    <w:pPr>
      <w:tabs>
        <w:tab w:val="center" w:pos="4153"/>
        <w:tab w:val="right" w:pos="8306"/>
      </w:tabs>
      <w:snapToGrid w:val="0"/>
      <w:jc w:val="left"/>
    </w:pPr>
    <w:rPr>
      <w:sz w:val="18"/>
      <w:szCs w:val="18"/>
    </w:rPr>
  </w:style>
  <w:style w:type="paragraph" w:styleId="12">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List 5"/>
    <w:basedOn w:val="1"/>
    <w:qFormat/>
    <w:uiPriority w:val="0"/>
    <w:pPr>
      <w:ind w:left="100" w:leftChars="800" w:hanging="200" w:hangingChars="200"/>
      <w:contextualSpacing/>
    </w:pPr>
  </w:style>
  <w:style w:type="paragraph" w:styleId="15">
    <w:name w:val="Body Text 2"/>
    <w:basedOn w:val="1"/>
    <w:link w:val="48"/>
    <w:qFormat/>
    <w:uiPriority w:val="0"/>
    <w:pPr>
      <w:spacing w:after="120" w:line="480" w:lineRule="auto"/>
    </w:pPr>
  </w:style>
  <w:style w:type="paragraph" w:styleId="16">
    <w:name w:val="Message Header"/>
    <w:basedOn w:val="1"/>
    <w:link w:val="4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17">
    <w:name w:val="HTML Preformatted"/>
    <w:basedOn w:val="1"/>
    <w:link w:val="50"/>
    <w:qFormat/>
    <w:uiPriority w:val="0"/>
    <w:rPr>
      <w:rFonts w:ascii="Courier New" w:hAnsi="Courier New" w:cs="Courier New"/>
      <w:sz w:val="20"/>
      <w:szCs w:val="20"/>
    </w:rPr>
  </w:style>
  <w:style w:type="paragraph" w:styleId="18">
    <w:name w:val="Normal (Web)"/>
    <w:basedOn w:val="1"/>
    <w:qFormat/>
    <w:uiPriority w:val="99"/>
    <w:pPr>
      <w:spacing w:before="100" w:beforeAutospacing="1" w:after="100" w:afterAutospacing="1"/>
      <w:jc w:val="left"/>
    </w:pPr>
    <w:rPr>
      <w:kern w:val="0"/>
      <w:sz w:val="24"/>
    </w:rPr>
  </w:style>
  <w:style w:type="paragraph" w:styleId="19">
    <w:name w:val="Title"/>
    <w:basedOn w:val="1"/>
    <w:next w:val="1"/>
    <w:link w:val="44"/>
    <w:qFormat/>
    <w:uiPriority w:val="0"/>
    <w:pPr>
      <w:spacing w:before="240" w:after="60"/>
      <w:jc w:val="center"/>
      <w:outlineLvl w:val="0"/>
    </w:pPr>
    <w:rPr>
      <w:rFonts w:asciiTheme="majorHAnsi" w:hAnsiTheme="majorHAnsi" w:eastAsiaTheme="majorEastAsia" w:cstheme="majorBidi"/>
      <w:b/>
      <w:bCs/>
      <w:sz w:val="32"/>
      <w:szCs w:val="32"/>
    </w:rPr>
  </w:style>
  <w:style w:type="paragraph" w:styleId="20">
    <w:name w:val="annotation subject"/>
    <w:basedOn w:val="7"/>
    <w:next w:val="7"/>
    <w:link w:val="38"/>
    <w:qFormat/>
    <w:uiPriority w:val="0"/>
    <w:rPr>
      <w:b/>
      <w:bCs/>
      <w:sz w:val="32"/>
    </w:rPr>
  </w:style>
  <w:style w:type="character" w:styleId="23">
    <w:name w:val="Strong"/>
    <w:basedOn w:val="22"/>
    <w:qFormat/>
    <w:uiPriority w:val="0"/>
    <w:rPr>
      <w:b/>
    </w:rPr>
  </w:style>
  <w:style w:type="character" w:styleId="24">
    <w:name w:val="page number"/>
    <w:basedOn w:val="22"/>
    <w:qFormat/>
    <w:uiPriority w:val="0"/>
  </w:style>
  <w:style w:type="character" w:styleId="25">
    <w:name w:val="line number"/>
    <w:basedOn w:val="22"/>
    <w:qFormat/>
    <w:uiPriority w:val="0"/>
  </w:style>
  <w:style w:type="character" w:styleId="26">
    <w:name w:val="HTML Definition"/>
    <w:basedOn w:val="22"/>
    <w:qFormat/>
    <w:uiPriority w:val="0"/>
    <w:rPr>
      <w:i/>
      <w:iCs/>
    </w:rPr>
  </w:style>
  <w:style w:type="character" w:styleId="27">
    <w:name w:val="HTML Typewriter"/>
    <w:basedOn w:val="22"/>
    <w:qFormat/>
    <w:uiPriority w:val="0"/>
    <w:rPr>
      <w:rFonts w:ascii="Courier New" w:hAnsi="Courier New" w:cs="Courier New"/>
      <w:sz w:val="20"/>
      <w:szCs w:val="20"/>
    </w:rPr>
  </w:style>
  <w:style w:type="character" w:styleId="28">
    <w:name w:val="HTML Acronym"/>
    <w:basedOn w:val="22"/>
    <w:qFormat/>
    <w:uiPriority w:val="0"/>
  </w:style>
  <w:style w:type="character" w:styleId="29">
    <w:name w:val="HTML Variable"/>
    <w:basedOn w:val="22"/>
    <w:qFormat/>
    <w:uiPriority w:val="0"/>
    <w:rPr>
      <w:i/>
      <w:iCs/>
    </w:rPr>
  </w:style>
  <w:style w:type="character" w:styleId="30">
    <w:name w:val="HTML Code"/>
    <w:basedOn w:val="22"/>
    <w:qFormat/>
    <w:uiPriority w:val="0"/>
    <w:rPr>
      <w:rFonts w:ascii="Courier New" w:hAnsi="Courier New" w:cs="Courier New"/>
      <w:sz w:val="20"/>
      <w:szCs w:val="20"/>
    </w:rPr>
  </w:style>
  <w:style w:type="character" w:styleId="31">
    <w:name w:val="annotation reference"/>
    <w:basedOn w:val="22"/>
    <w:qFormat/>
    <w:uiPriority w:val="0"/>
    <w:rPr>
      <w:sz w:val="21"/>
      <w:szCs w:val="21"/>
    </w:rPr>
  </w:style>
  <w:style w:type="paragraph" w:customStyle="1" w:styleId="3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页眉 字符"/>
    <w:basedOn w:val="22"/>
    <w:link w:val="12"/>
    <w:qFormat/>
    <w:uiPriority w:val="0"/>
    <w:rPr>
      <w:kern w:val="2"/>
      <w:sz w:val="18"/>
      <w:szCs w:val="18"/>
    </w:rPr>
  </w:style>
  <w:style w:type="character" w:customStyle="1" w:styleId="34">
    <w:name w:val="页脚 字符"/>
    <w:basedOn w:val="22"/>
    <w:link w:val="11"/>
    <w:qFormat/>
    <w:uiPriority w:val="99"/>
    <w:rPr>
      <w:kern w:val="2"/>
      <w:sz w:val="18"/>
      <w:szCs w:val="18"/>
    </w:rPr>
  </w:style>
  <w:style w:type="paragraph" w:styleId="35">
    <w:name w:val="List Paragraph"/>
    <w:basedOn w:val="1"/>
    <w:qFormat/>
    <w:uiPriority w:val="99"/>
    <w:pPr>
      <w:ind w:firstLine="420" w:firstLineChars="200"/>
    </w:pPr>
  </w:style>
  <w:style w:type="paragraph" w:customStyle="1" w:styleId="3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37">
    <w:name w:val="批注文字 字符"/>
    <w:basedOn w:val="22"/>
    <w:link w:val="7"/>
    <w:qFormat/>
    <w:uiPriority w:val="0"/>
    <w:rPr>
      <w:kern w:val="2"/>
      <w:sz w:val="21"/>
      <w:szCs w:val="24"/>
    </w:rPr>
  </w:style>
  <w:style w:type="character" w:customStyle="1" w:styleId="38">
    <w:name w:val="批注主题 字符"/>
    <w:basedOn w:val="37"/>
    <w:link w:val="20"/>
    <w:qFormat/>
    <w:uiPriority w:val="0"/>
    <w:rPr>
      <w:b/>
      <w:bCs/>
      <w:kern w:val="2"/>
      <w:sz w:val="32"/>
      <w:szCs w:val="24"/>
    </w:rPr>
  </w:style>
  <w:style w:type="paragraph" w:customStyle="1" w:styleId="39">
    <w:name w:val="样式1"/>
    <w:basedOn w:val="20"/>
    <w:qFormat/>
    <w:uiPriority w:val="0"/>
    <w:rPr>
      <w:rFonts w:ascii="Arial" w:hAnsi="Arial" w:cs="Arial"/>
      <w:b w:val="0"/>
      <w:szCs w:val="32"/>
    </w:rPr>
  </w:style>
  <w:style w:type="character" w:customStyle="1" w:styleId="40">
    <w:name w:val="信息标题 字符"/>
    <w:basedOn w:val="22"/>
    <w:link w:val="16"/>
    <w:qFormat/>
    <w:uiPriority w:val="0"/>
    <w:rPr>
      <w:rFonts w:asciiTheme="majorHAnsi" w:hAnsiTheme="majorHAnsi" w:eastAsiaTheme="majorEastAsia" w:cstheme="majorBidi"/>
      <w:kern w:val="2"/>
      <w:sz w:val="24"/>
      <w:szCs w:val="24"/>
      <w:shd w:val="pct20" w:color="auto" w:fill="auto"/>
    </w:rPr>
  </w:style>
  <w:style w:type="character" w:customStyle="1" w:styleId="41">
    <w:name w:val="文档结构图 字符"/>
    <w:basedOn w:val="22"/>
    <w:link w:val="6"/>
    <w:qFormat/>
    <w:uiPriority w:val="0"/>
    <w:rPr>
      <w:rFonts w:ascii="Microsoft YaHei UI" w:eastAsia="Microsoft YaHei UI"/>
      <w:kern w:val="2"/>
      <w:sz w:val="18"/>
      <w:szCs w:val="18"/>
    </w:rPr>
  </w:style>
  <w:style w:type="paragraph" w:customStyle="1" w:styleId="42">
    <w:name w:val="样式2"/>
    <w:basedOn w:val="39"/>
    <w:qFormat/>
    <w:uiPriority w:val="0"/>
  </w:style>
  <w:style w:type="paragraph" w:customStyle="1" w:styleId="43">
    <w:name w:val="样式3"/>
    <w:basedOn w:val="42"/>
    <w:qFormat/>
    <w:uiPriority w:val="0"/>
  </w:style>
  <w:style w:type="character" w:customStyle="1" w:styleId="44">
    <w:name w:val="标题 字符"/>
    <w:basedOn w:val="22"/>
    <w:link w:val="19"/>
    <w:qFormat/>
    <w:uiPriority w:val="0"/>
    <w:rPr>
      <w:rFonts w:asciiTheme="majorHAnsi" w:hAnsiTheme="majorHAnsi" w:eastAsiaTheme="majorEastAsia" w:cstheme="majorBidi"/>
      <w:b/>
      <w:bCs/>
      <w:kern w:val="2"/>
      <w:sz w:val="32"/>
      <w:szCs w:val="32"/>
    </w:rPr>
  </w:style>
  <w:style w:type="paragraph" w:styleId="45">
    <w:name w:val="Intense Quote"/>
    <w:basedOn w:val="1"/>
    <w:next w:val="1"/>
    <w:link w:val="46"/>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46">
    <w:name w:val="明显引用 字符"/>
    <w:basedOn w:val="22"/>
    <w:link w:val="45"/>
    <w:qFormat/>
    <w:uiPriority w:val="99"/>
    <w:rPr>
      <w:i/>
      <w:iCs/>
      <w:color w:val="4F81BD" w:themeColor="accent1"/>
      <w:kern w:val="2"/>
      <w:sz w:val="21"/>
      <w:szCs w:val="24"/>
      <w14:textFill>
        <w14:solidFill>
          <w14:schemeClr w14:val="accent1"/>
        </w14:solidFill>
      </w14:textFill>
    </w:rPr>
  </w:style>
  <w:style w:type="character" w:customStyle="1" w:styleId="47">
    <w:name w:val="Intense Reference"/>
    <w:basedOn w:val="22"/>
    <w:qFormat/>
    <w:uiPriority w:val="32"/>
    <w:rPr>
      <w:b/>
      <w:bCs/>
      <w:smallCaps/>
      <w:color w:val="4F81BD" w:themeColor="accent1"/>
      <w:spacing w:val="5"/>
      <w14:textFill>
        <w14:solidFill>
          <w14:schemeClr w14:val="accent1"/>
        </w14:solidFill>
      </w14:textFill>
    </w:rPr>
  </w:style>
  <w:style w:type="character" w:customStyle="1" w:styleId="48">
    <w:name w:val="正文文本 2 字符"/>
    <w:basedOn w:val="22"/>
    <w:link w:val="15"/>
    <w:qFormat/>
    <w:uiPriority w:val="0"/>
    <w:rPr>
      <w:kern w:val="2"/>
      <w:sz w:val="21"/>
      <w:szCs w:val="24"/>
    </w:rPr>
  </w:style>
  <w:style w:type="character" w:customStyle="1" w:styleId="49">
    <w:name w:val="正文文本 字符"/>
    <w:basedOn w:val="22"/>
    <w:link w:val="8"/>
    <w:qFormat/>
    <w:uiPriority w:val="0"/>
    <w:rPr>
      <w:kern w:val="2"/>
      <w:sz w:val="21"/>
      <w:szCs w:val="24"/>
    </w:rPr>
  </w:style>
  <w:style w:type="character" w:customStyle="1" w:styleId="50">
    <w:name w:val="HTML 预设格式 字符"/>
    <w:basedOn w:val="22"/>
    <w:link w:val="17"/>
    <w:qFormat/>
    <w:uiPriority w:val="0"/>
    <w:rPr>
      <w:rFonts w:ascii="Courier New" w:hAnsi="Courier New" w:cs="Courier New"/>
      <w:kern w:val="2"/>
    </w:rPr>
  </w:style>
  <w:style w:type="character" w:customStyle="1" w:styleId="51">
    <w:name w:val="电子邮件签名 字符"/>
    <w:basedOn w:val="22"/>
    <w:link w:val="5"/>
    <w:qFormat/>
    <w:uiPriority w:val="0"/>
    <w:rPr>
      <w:kern w:val="2"/>
      <w:sz w:val="21"/>
      <w:szCs w:val="24"/>
    </w:rPr>
  </w:style>
  <w:style w:type="character" w:customStyle="1" w:styleId="52">
    <w:name w:val="标题 1 字符"/>
    <w:basedOn w:val="22"/>
    <w:link w:val="2"/>
    <w:qFormat/>
    <w:uiPriority w:val="0"/>
    <w:rPr>
      <w:b/>
      <w:bCs/>
      <w:kern w:val="44"/>
      <w:sz w:val="44"/>
      <w:szCs w:val="44"/>
    </w:rPr>
  </w:style>
  <w:style w:type="character" w:customStyle="1" w:styleId="53">
    <w:name w:val="纯文本 字符"/>
    <w:basedOn w:val="22"/>
    <w:link w:val="10"/>
    <w:qFormat/>
    <w:uiPriority w:val="0"/>
    <w:rPr>
      <w:rFonts w:hAnsi="Courier New" w:cs="Courier New" w:asciiTheme="minorEastAsia" w:eastAsiaTheme="minorEastAsia"/>
      <w:kern w:val="2"/>
      <w:sz w:val="21"/>
      <w:szCs w:val="24"/>
    </w:rPr>
  </w:style>
  <w:style w:type="character" w:customStyle="1" w:styleId="54">
    <w:name w:val="Intense Emphasis"/>
    <w:basedOn w:val="22"/>
    <w:qFormat/>
    <w:uiPriority w:val="21"/>
    <w:rPr>
      <w:i/>
      <w:iCs/>
      <w:color w:val="4F81BD" w:themeColor="accent1"/>
      <w14:textFill>
        <w14:solidFill>
          <w14:schemeClr w14:val="accent1"/>
        </w14:solidFill>
      </w14:textFill>
    </w:rPr>
  </w:style>
  <w:style w:type="paragraph" w:customStyle="1" w:styleId="55">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EF6A6-03A7-4B71-95C7-E197A22FAE1F}">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7801</Words>
  <Characters>7848</Characters>
  <Lines>51</Lines>
  <Paragraphs>14</Paragraphs>
  <TotalTime>2</TotalTime>
  <ScaleCrop>false</ScaleCrop>
  <LinksUpToDate>false</LinksUpToDate>
  <CharactersWithSpaces>7867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张健龙</cp:lastModifiedBy>
  <cp:lastPrinted>2025-04-23T08:38:00Z</cp:lastPrinted>
  <dcterms:modified xsi:type="dcterms:W3CDTF">2025-05-19T01:13:28Z</dcterms:modified>
  <cp:revision>1046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9B0CB73EA8A3423C81E1A5990D7D1D74_13</vt:lpwstr>
  </property>
  <property fmtid="{D5CDD505-2E9C-101B-9397-08002B2CF9AE}" pid="4" name="KSOTemplateDocerSaveRecord">
    <vt:lpwstr>eyJoZGlkIjoiNGNjMTY4YmVmMWE1ZGUyMzNmODJkMDY0OWNhZWFiZjciLCJ1c2VySWQiOiIyOTY2NzgzMDYifQ==</vt:lpwstr>
  </property>
</Properties>
</file>