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AE10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37300BD2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关于《惠阳区推动人工智能与机器人产业创新发展若干政策措施（征求意见稿）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解读</w:t>
      </w:r>
    </w:p>
    <w:p w14:paraId="5B29EB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5B318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省委省政府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、市委市政府关于人工智能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与机器人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产业的工作部署，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和支持惠阳区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人工智能与机器人产业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，抢抓粤港澳大湾区人工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智能与机器人产业发展机遇，结合我区实际，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我局研究起草了《惠阳区推动人工智能与机器人产业创新发展若干政策措施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（征求意见稿）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下称《若干措施》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由区人民政府印发，现将有关内容解读如下：</w:t>
      </w:r>
    </w:p>
    <w:p w14:paraId="7FE55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一、制定背景</w:t>
      </w:r>
    </w:p>
    <w:p w14:paraId="4616A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贯彻落实省委省政府、市委市政府关于人工智能与机器人产业的工作部署，加快和支持惠阳区人工智能与机器人产业发展，抢抓粤港澳大湾区人工智能与机器人产业发展机遇，参照《广东省推动人工智能与机器人产业创新发展若干政策措施》（粤府办〔2025〕6号）、《惠州市加快推动人工智能与机器人产业创新发展行动方案（2025-2027年）》（惠市工信〔2025〕81号）等有关文件，结合我区实际，我局研究起草了《惠阳区推动人工智能与机器人产业创新发展若干政策措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（征求意见稿）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由区人民政府印发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4630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二、文件依据</w:t>
      </w:r>
    </w:p>
    <w:p w14:paraId="402C9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（一）《广东省推动人工智能与机器人产业创新发展若干政策措施》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（粤府办〔2025〕6号）；</w:t>
      </w:r>
    </w:p>
    <w:p w14:paraId="25F8C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（二）《惠州市加快推动人工智能与机器人产业创新发展行动方案（2025-2027年）》（惠市工信〔2025〕81号）；</w:t>
      </w:r>
    </w:p>
    <w:p w14:paraId="5A921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（三）《惠州市惠阳区关于加快发展人工智能与机器人产业行动方案（2025-2027年）》（惠阳府办函〔2025〕45 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2479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三、文件主要内容</w:t>
      </w:r>
    </w:p>
    <w:p w14:paraId="3B314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惠阳区推动人工智能与机器人产业创新发展若干政策措施（征求意见稿）》包含六个专题共13条措施，分别为支持算力产业“强基”、支持产业发展“提质”、支持科技创新“提能”、支持产业生态“提效”、支持行业应用“提速”和附则。主要内容如下：</w:t>
      </w:r>
    </w:p>
    <w:p w14:paraId="4795F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（一）支持算力产业“强基”，共1条。</w:t>
      </w:r>
    </w:p>
    <w:p w14:paraId="34F5B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大优质优价算力供给。支持企业开展大模型训练推理、生成式人工智能应用探索，鼓励打造全国领先的通用及视觉等专用大模型。对于采购辖区内企业所持有的算力资源，按照实际采购费用的30%，给予最高100万元补贴。</w:t>
      </w:r>
    </w:p>
    <w:p w14:paraId="6DC3A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（二）支持产业发展“提质”，共2条。</w:t>
      </w:r>
    </w:p>
    <w:p w14:paraId="33525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加大优质企业梯度培育。对首次认定为国家级单项冠军、专精特新“小巨人”的人工智能或机器人企业，分别给予50万元、30万元奖励；对首次认定为省级单项冠军、专精特新“小巨人”的人工智能或机器人企业，分别给予30万元、10万元奖励。实施“小升规”培育计划，对年营收首次突破2000万元的人工智能或机器人企业，给予20万元一次性奖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C949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鼓励企业转型升级发展。支持人工智能和机器人企业扩产增效，对人工智能和机器人企业上年度实施的技术改造项目，按年度完成固定资产投资额的20%给予奖励，单个项目最高奖励100万元。</w:t>
      </w:r>
    </w:p>
    <w:p w14:paraId="63860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（三）支持科技创新“提能”，共5条。</w:t>
      </w:r>
    </w:p>
    <w:p w14:paraId="069E8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励企业自主创新发展。支持人工智能与机器人企业申报认定高新技术企业，对于通过认定的科技型中小企业、高新技术企业、科技领军企业，给予最高30万元奖励；支持人工智能与机器人企业主动牵头承担或参与国家、省、市级重大技术攻关任务，在科技计划项目、创新平台建设等方面予以优先支持。</w:t>
      </w:r>
    </w:p>
    <w:p w14:paraId="320E8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励实施人才引育计划。重点支持人工智能和机器人领域企业引育科技创新人才，对于成功入选市级创新创业团队的，分级给予200万元至1000万元的奖补；成功入选市级科技领军人才的，分级给予50万至300万元的奖补；对入选国家、省重大人才计划（项目）的人才，按照市财政标准给予1:0.5配套支持，最高给予300万元资助。</w:t>
      </w:r>
    </w:p>
    <w:p w14:paraId="5A486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公共技术服务平台。支持面向人工智能与机器人领域共建联合实验室，以及开放创新平台、开源社区、概念验证中心、评测适配中心、制造业中试创新中心、数据采集中心等服务平台，配置通用模型库等产业链上下游资源并开放共享。对符合条件的新建平台，按不超过项目审定总投入的30%，给予最高200万元资助。对成功申报国家产业创新中心的，按照市级资助金额的50%给予配套支持。</w:t>
      </w:r>
    </w:p>
    <w:p w14:paraId="2EFC1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模型技术创新应用。支持拥有人工智能通用大模型、专用AI芯片、智能体开发应用、智慧城市等技术的人工智能和机器人企业集聚发展。鼓励区内企业与通用大模型厂商合作，围绕智慧城市、智能制造、智慧政务、智慧医疗、智慧教育、智慧交通、智慧园区等重点领域应用需求，开发“垂类模型”。对形成3个以上经过考评的应用案例的“垂类模型”的企业，给予一次性20万元奖励。</w:t>
      </w:r>
    </w:p>
    <w:p w14:paraId="48F9D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推动数据要素应用流通。鼓励行业优质企业、平台型企业提供高质量数据产品和专业化数据服务，引导企业梳理数据资源、发掘数据产品、参与数据交易，打造一批企业数据品牌。对数据集服务商上年度数据服务营收达到上规条件的，按不超过服务合同金额的5%，给予一次性最高100万元奖励。对人工智能企业通过数据交易平台等方式购买非关联方语料数据的，按其年度实际购买合同金额的20%，每年给予最高50万元的一次性资助。</w:t>
      </w:r>
    </w:p>
    <w:p w14:paraId="5AD5E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（四）支持产业生态“提效”，共4条。</w:t>
      </w:r>
    </w:p>
    <w:p w14:paraId="770C5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强企业产业用房支持。对入驻惠阳象岭智慧科技产业园、惠阳（新圩）智能制造产业园园区范围内工业物业厂房，且符合园区产业规划的人工智能与机器人企业或机构，租赁工业物业厂房作为自用产业用房并实现投产的，按照5元/月/平方米的标准给予租金补贴，给予每家企业每年最高30万元补贴，连续补贴三年。</w:t>
      </w:r>
    </w:p>
    <w:p w14:paraId="0E469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打造零租孵化器和加速器。倡导人工智能产业园区打造集企业孵化、成果转化、科技金融、运营服务等于一体的“零租”孵化器和加速器，对符合条件的人工智能和机器人领域中小微企业、初创企业和行业商协会，给予两年的免租优惠，为入驻企业及团队提供“拎包入驻”优质服务。对经认定的“零租”孵化器或加速器，认定面积按照8元/月/平方米的标准，给予园区运营主体每年最高100万元补贴资助，连续资助两年。</w:t>
      </w:r>
    </w:p>
    <w:p w14:paraId="637EC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加大科技金融服务支持。促进科技与金融深度融合，设立人工智能产业基金，对人工智能和机器人企业年度新增银行贷款，用于建设厂房、购买设备、技术改造、科技研发等方面，不包括借新还旧、购买土地等方面，按不超过银行贷款利率的30%进行贴息，单个企业年度贴息金额最高50万元，贴息期限不超过3年。对企业通过担保机构担保从银行获得经营贷款，用于建设厂房、购买设备、技术改造、科技研发等方面，不包括借新还旧、购买土地等方面，按不超过实际支出担保费用的50%，给予单个企业每年最高30万元资助，单个企业贴保期限不超过3年。同一企业符合不同贷款贴息政策条件的，只能选择其中一项政策进行申请。</w:t>
      </w:r>
    </w:p>
    <w:p w14:paraId="53C4E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打造产业交流高端平台。围绕人工智能高质量发展，打造具有国际、国内影响力的行业交流和大赛等活动。对组织举办有30家及以上人工智能和机器人企业参加的活动，按不超过审定总投入的50%，给予最高50万元资助。鼓励企业或机构积极参加国际、国内影响力的行业交流和大赛等活动，企业或机构参展面积达到100平方米（含）以上的，给予场地租赁费、布展费、宣传推广费等费用支持，单场活动按不超过审定总投入的50%，给予最高10万元资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7107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（五）支持行业应用“提速”，共1条。</w:t>
      </w:r>
    </w:p>
    <w:p w14:paraId="47FDF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打造人工智能应用场景示范。推动千行百业“AI+”和“机器人+”升级，聚焦应用场景示范，支持千行百业融合应用人工智能技术提升自身能力，鼓励开展人工智能应用场景示范。每年遴选不超过5个具有行业引领的示范场景项目，按照项目投资主体（非政府投资项目）实际投入的20%，给予一次性最高100万元资助。</w:t>
      </w:r>
    </w:p>
    <w:p w14:paraId="3F31E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（六）附则，共1条。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主要补充相关说明，明确以下内容：</w:t>
      </w:r>
    </w:p>
    <w:p w14:paraId="24BA5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享受上述扶持政策的企业（机构）与我区区级层面其他同类优惠措施不得重复享受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；</w:t>
      </w:r>
    </w:p>
    <w:p w14:paraId="155BE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" w:eastAsia="zh-CN"/>
        </w:rPr>
        <w:t>奖补资金实行总额控制。</w:t>
      </w:r>
    </w:p>
    <w:p w14:paraId="2D456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本措施自实施起，有效期至2027年12月31日止，视我区实际情况适时修订。本措施规定事项如与新出台政策（包括本级、上级）有冲突的，以新政策为准。</w:t>
      </w:r>
    </w:p>
    <w:p w14:paraId="56754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本措施由区工业和信息化局负责具体解释。</w:t>
      </w:r>
    </w:p>
    <w:p w14:paraId="6EB9C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四、解读单位和解读人</w:t>
      </w:r>
    </w:p>
    <w:p w14:paraId="3B440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解读单位：惠州市惠阳区工业和信息化局</w:t>
      </w:r>
    </w:p>
    <w:p w14:paraId="73359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解读人：钟志科</w:t>
      </w:r>
    </w:p>
    <w:p w14:paraId="02DFF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联系电话：0752-3369854</w:t>
      </w:r>
    </w:p>
    <w:p w14:paraId="0199B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3451F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6FA354-6F90-4114-B27F-5C1BA93FCCC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908708-CC37-4DC1-BAE6-D0032BD9B2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107990-BAD3-4D0B-BCA0-43E5B980700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B9CCAB-77EB-49F8-8407-7FFB76A391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B26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126EA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126EA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Dg3ODU4NDg2NjdlM2RiYzUxNmI3MGYzMDczN2YifQ=="/>
  </w:docVars>
  <w:rsids>
    <w:rsidRoot w:val="21522331"/>
    <w:rsid w:val="01663D7F"/>
    <w:rsid w:val="02767476"/>
    <w:rsid w:val="034A55B1"/>
    <w:rsid w:val="0600259C"/>
    <w:rsid w:val="074A4DFD"/>
    <w:rsid w:val="07BB69A6"/>
    <w:rsid w:val="09C0071A"/>
    <w:rsid w:val="0BC83046"/>
    <w:rsid w:val="0CDD2A0B"/>
    <w:rsid w:val="0CFE3E4F"/>
    <w:rsid w:val="0FC825F2"/>
    <w:rsid w:val="0FCF6AA6"/>
    <w:rsid w:val="10660BEE"/>
    <w:rsid w:val="16BB0AFB"/>
    <w:rsid w:val="17FE231B"/>
    <w:rsid w:val="18C93849"/>
    <w:rsid w:val="1A9609E5"/>
    <w:rsid w:val="1CCF1ECF"/>
    <w:rsid w:val="21522331"/>
    <w:rsid w:val="218D7E35"/>
    <w:rsid w:val="25D8011D"/>
    <w:rsid w:val="289C20AB"/>
    <w:rsid w:val="28A60922"/>
    <w:rsid w:val="293E2974"/>
    <w:rsid w:val="29401E25"/>
    <w:rsid w:val="29F9327D"/>
    <w:rsid w:val="2B0D5E48"/>
    <w:rsid w:val="2B9B40AD"/>
    <w:rsid w:val="2E3D31FA"/>
    <w:rsid w:val="30CB35D1"/>
    <w:rsid w:val="320B72FD"/>
    <w:rsid w:val="39495149"/>
    <w:rsid w:val="39704948"/>
    <w:rsid w:val="3C5B2104"/>
    <w:rsid w:val="3F397575"/>
    <w:rsid w:val="401C67E4"/>
    <w:rsid w:val="45803914"/>
    <w:rsid w:val="465E50F9"/>
    <w:rsid w:val="47EB88BF"/>
    <w:rsid w:val="4B2C6678"/>
    <w:rsid w:val="4BAD6BF6"/>
    <w:rsid w:val="4F0552B9"/>
    <w:rsid w:val="518B4940"/>
    <w:rsid w:val="51B323E7"/>
    <w:rsid w:val="5A9D229C"/>
    <w:rsid w:val="5F65631E"/>
    <w:rsid w:val="61493688"/>
    <w:rsid w:val="64C01C79"/>
    <w:rsid w:val="68B700F4"/>
    <w:rsid w:val="6B0C4237"/>
    <w:rsid w:val="6E6C6C08"/>
    <w:rsid w:val="6EEA3A67"/>
    <w:rsid w:val="71F735D7"/>
    <w:rsid w:val="7C340138"/>
    <w:rsid w:val="7C43376E"/>
    <w:rsid w:val="7EBC7AFD"/>
    <w:rsid w:val="7FB7D70E"/>
    <w:rsid w:val="E7BFBF00"/>
    <w:rsid w:val="F7F8DC0F"/>
    <w:rsid w:val="FED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Body Text Indent 2"/>
    <w:basedOn w:val="1"/>
    <w:qFormat/>
    <w:uiPriority w:val="0"/>
    <w:pPr>
      <w:ind w:firstLine="620" w:firstLineChars="200"/>
    </w:pPr>
    <w:rPr>
      <w:rFonts w:ascii="仿宋_GB2312" w:eastAsia="仿宋_GB2312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7</Pages>
  <Words>2544</Words>
  <Characters>2671</Characters>
  <Lines>0</Lines>
  <Paragraphs>0</Paragraphs>
  <TotalTime>3</TotalTime>
  <ScaleCrop>false</ScaleCrop>
  <LinksUpToDate>false</LinksUpToDate>
  <CharactersWithSpaces>2674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2025-03-15T07:52:00Z</dcterms:created>
  <dc:creator>Administrator</dc:creator>
  <cp:lastModifiedBy>钟志科</cp:lastModifiedBy>
  <dcterms:modified xsi:type="dcterms:W3CDTF">2025-08-29T06:51:02Z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eyJoZGlkIjoiMTg1NjMyMzUxZTcwNTI2ODgxZGM3OTFlMjFjOTAyZTIifQ==</vt:lpwstr>
  </property>
  <property fmtid="{D5CDD505-2E9C-101B-9397-08002B2CF9AE}" pid="4" name="ICV">
    <vt:lpwstr>B16BF8CB03B74531B4133162F5ECEB45_13</vt:lpwstr>
  </property>
</Properties>
</file>