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t>惠阳区</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人民政府关于调整畜禽养殖禁养区的通告(</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征求意见</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稿）</w:t>
      </w:r>
    </w:p>
    <w:p>
      <w:pPr>
        <w:spacing w:line="560" w:lineRule="exact"/>
        <w:ind w:firstLine="640" w:firstLineChars="200"/>
        <w:jc w:val="right"/>
        <w:rPr>
          <w:rFonts w:ascii="仿宋_GB2312" w:hAnsi="Arial" w:eastAsia="仿宋_GB2312" w:cs="Arial"/>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为进一步推进畜禽养殖污染防治，引导畜牧业绿色发展，调整优化全区畜禽养殖业生产布局，</w:t>
      </w:r>
      <w:r>
        <w:rPr>
          <w:rFonts w:hint="eastAsia" w:ascii="仿宋" w:hAnsi="仿宋" w:eastAsia="仿宋" w:cs="仿宋"/>
          <w:color w:val="000000" w:themeColor="text1"/>
          <w:sz w:val="32"/>
          <w:szCs w:val="32"/>
          <w:shd w:val="clear" w:color="auto" w:fill="FFFFFF"/>
          <w14:textFill>
            <w14:solidFill>
              <w14:schemeClr w14:val="tx1"/>
            </w14:solidFill>
          </w14:textFill>
        </w:rPr>
        <w:t>突出重点区域、重点流域的环境保护，减轻畜禽养殖业污染，保障人民群众身体健康，促进我区畜禽养殖业持续健康发展，根据《中华人民共和国环境保护法》、《中华人民共和国畜牧法》、《畜禽规模养殖污染防治条例》等有关法律法规，结合《关于印发&lt;畜禽养殖禁养区划定技术指南&gt;的通知》（环办水体〔2016〕99号）、《广东省环境保护条例》及《惠州市人民代表大会常务委员会关于修改〈惠州市西枝江水系水质保护条例〉的决定》等有关规定，结合我区实际，经</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区人民政府</w:t>
      </w:r>
      <w:r>
        <w:rPr>
          <w:rFonts w:hint="eastAsia" w:ascii="仿宋" w:hAnsi="仿宋" w:eastAsia="仿宋" w:cs="仿宋"/>
          <w:color w:val="000000" w:themeColor="text1"/>
          <w:sz w:val="32"/>
          <w:szCs w:val="32"/>
          <w:shd w:val="clear" w:color="auto" w:fill="FFFFFF"/>
          <w14:textFill>
            <w14:solidFill>
              <w14:schemeClr w14:val="tx1"/>
            </w14:solidFill>
          </w14:textFill>
        </w:rPr>
        <w:t>研究，决定调整</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我区</w:t>
      </w:r>
      <w:r>
        <w:rPr>
          <w:rFonts w:hint="eastAsia" w:ascii="仿宋" w:hAnsi="仿宋" w:eastAsia="仿宋" w:cs="仿宋"/>
          <w:color w:val="000000" w:themeColor="text1"/>
          <w:sz w:val="32"/>
          <w:szCs w:val="32"/>
          <w:shd w:val="clear" w:color="auto" w:fill="FFFFFF"/>
          <w14:textFill>
            <w14:solidFill>
              <w14:schemeClr w14:val="tx1"/>
            </w14:solidFill>
          </w14:textFill>
        </w:rPr>
        <w:t>畜禽养殖禁养区。现就有关事项通告如下：</w:t>
      </w:r>
    </w:p>
    <w:p>
      <w:pPr>
        <w:spacing w:line="560" w:lineRule="exact"/>
        <w:ind w:firstLine="960" w:firstLineChars="3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一、术语与定义</w:t>
      </w:r>
    </w:p>
    <w:p>
      <w:pPr>
        <w:pStyle w:val="8"/>
        <w:spacing w:line="560" w:lineRule="exact"/>
        <w:ind w:firstLine="643"/>
        <w:jc w:val="both"/>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14:textFill>
            <w14:solidFill>
              <w14:schemeClr w14:val="tx1"/>
            </w14:solidFill>
          </w14:textFill>
        </w:rPr>
        <w:t>（一）禁养区：</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依法划定的禁止建设养殖场或禁止建设有污染物排放的养殖场的区域。</w:t>
      </w:r>
    </w:p>
    <w:p>
      <w:pPr>
        <w:pStyle w:val="8"/>
        <w:spacing w:line="560" w:lineRule="exact"/>
        <w:ind w:firstLine="643"/>
        <w:jc w:val="both"/>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14:textFill>
            <w14:solidFill>
              <w14:schemeClr w14:val="tx1"/>
            </w14:solidFill>
          </w14:textFill>
        </w:rPr>
        <w:t>（</w:t>
      </w:r>
      <w:r>
        <w:rPr>
          <w:rFonts w:hint="eastAsia" w:ascii="楷体" w:hAnsi="楷体" w:eastAsia="楷体" w:cs="楷体"/>
          <w:b/>
          <w:bCs/>
          <w:color w:val="000000" w:themeColor="text1"/>
          <w:kern w:val="2"/>
          <w:sz w:val="32"/>
          <w:szCs w:val="32"/>
          <w14:textFill>
            <w14:solidFill>
              <w14:schemeClr w14:val="tx1"/>
            </w14:solidFill>
          </w14:textFill>
        </w:rPr>
        <w:t>二</w:t>
      </w:r>
      <w:r>
        <w:rPr>
          <w:rFonts w:hint="eastAsia" w:ascii="楷体" w:hAnsi="楷体" w:eastAsia="楷体" w:cs="楷体"/>
          <w:b/>
          <w:bCs/>
          <w:color w:val="000000" w:themeColor="text1"/>
          <w:kern w:val="2"/>
          <w:sz w:val="32"/>
          <w:szCs w:val="32"/>
          <w:lang w:val="en-US" w:eastAsia="zh-CN"/>
          <w14:textFill>
            <w14:solidFill>
              <w14:schemeClr w14:val="tx1"/>
            </w14:solidFill>
          </w14:textFill>
        </w:rPr>
        <w:t>）畜禽养殖：</w:t>
      </w:r>
      <w:r>
        <w:rPr>
          <w:rFonts w:hint="eastAsia" w:ascii="Times New Roman" w:hAnsi="Times New Roman" w:eastAsia="仿宋_GB2312" w:cs="Times New Roman"/>
          <w:color w:val="000000" w:themeColor="text1"/>
          <w:kern w:val="2"/>
          <w:sz w:val="32"/>
          <w:szCs w:val="24"/>
          <w:lang w:val="en-US" w:eastAsia="zh-CN" w:bidi="ar-SA"/>
          <w14:textFill>
            <w14:solidFill>
              <w14:schemeClr w14:val="tx1"/>
            </w14:solidFill>
          </w14:textFill>
        </w:rPr>
        <w:t>指在人工饲养条件下，以经济利用为目的的陆生动物，包括猪、牛、羊、兔、鸡、鸭、鹅、鸽等《中华人民共和国农业农村部公告 第303号》附件内公布的品种养殖。</w:t>
      </w:r>
    </w:p>
    <w:p>
      <w:pPr>
        <w:pStyle w:val="9"/>
        <w:spacing w:line="560" w:lineRule="exact"/>
        <w:ind w:firstLine="643"/>
        <w:jc w:val="both"/>
        <w:rPr>
          <w:rFonts w:ascii="仿宋_GB2312" w:eastAsia="仿宋_GB2312"/>
          <w:color w:val="000000" w:themeColor="text1"/>
          <w:kern w:val="2"/>
          <w:sz w:val="32"/>
          <w:szCs w:val="32"/>
          <w14:textFill>
            <w14:solidFill>
              <w14:schemeClr w14:val="tx1"/>
            </w14:solidFill>
          </w14:textFill>
        </w:rPr>
      </w:pPr>
      <w:r>
        <w:rPr>
          <w:rFonts w:hint="eastAsia" w:ascii="楷体" w:hAnsi="楷体" w:eastAsia="楷体" w:cs="楷体"/>
          <w:b/>
          <w:bCs/>
          <w:color w:val="000000" w:themeColor="text1"/>
          <w:kern w:val="2"/>
          <w:sz w:val="32"/>
          <w:szCs w:val="32"/>
          <w14:textFill>
            <w14:solidFill>
              <w14:schemeClr w14:val="tx1"/>
            </w14:solidFill>
          </w14:textFill>
        </w:rPr>
        <w:t>（二）畜禽养殖场规模标准：</w:t>
      </w:r>
      <w:bookmarkStart w:id="0" w:name="_Hlk197696371"/>
      <w:r>
        <w:rPr>
          <w:rFonts w:hint="eastAsia" w:eastAsia="仿宋_GB2312"/>
          <w:color w:val="000000" w:themeColor="text1"/>
          <w:kern w:val="2"/>
          <w:sz w:val="32"/>
          <w:szCs w:val="24"/>
          <w14:textFill>
            <w14:solidFill>
              <w14:schemeClr w14:val="tx1"/>
            </w14:solidFill>
          </w14:textFill>
        </w:rPr>
        <w:t>依照</w:t>
      </w:r>
      <w:r>
        <w:rPr>
          <w:rFonts w:hint="eastAsia" w:ascii="Times New Roman" w:hAnsi="Times New Roman" w:eastAsia="仿宋_GB2312" w:cs="Times New Roman"/>
          <w:color w:val="000000" w:themeColor="text1"/>
          <w:kern w:val="2"/>
          <w:sz w:val="32"/>
          <w:szCs w:val="24"/>
          <w:lang w:val="en-US" w:eastAsia="zh-CN"/>
          <w14:textFill>
            <w14:solidFill>
              <w14:schemeClr w14:val="tx1"/>
            </w14:solidFill>
          </w14:textFill>
        </w:rPr>
        <w:t>《中华人民共和国农业农村部公告 第927号》附件</w:t>
      </w:r>
      <w:r>
        <w:rPr>
          <w:rFonts w:hint="eastAsia" w:eastAsia="仿宋_GB2312"/>
          <w:color w:val="000000" w:themeColor="text1"/>
          <w:kern w:val="2"/>
          <w:sz w:val="32"/>
          <w:szCs w:val="24"/>
          <w14:textFill>
            <w14:solidFill>
              <w14:schemeClr w14:val="tx1"/>
            </w14:solidFill>
          </w14:textFill>
        </w:rPr>
        <w:t>的畜禽养殖场规模标准</w:t>
      </w:r>
      <w:r>
        <w:rPr>
          <w:rFonts w:hint="eastAsia" w:ascii="Times New Roman" w:hAnsi="Times New Roman" w:eastAsia="仿宋_GB2312" w:cs="Times New Roman"/>
          <w:color w:val="000000" w:themeColor="text1"/>
          <w:kern w:val="2"/>
          <w:sz w:val="32"/>
          <w:szCs w:val="24"/>
          <w:lang w:val="en-US" w:eastAsia="zh-CN"/>
          <w14:textFill>
            <w14:solidFill>
              <w14:schemeClr w14:val="tx1"/>
            </w14:solidFill>
          </w14:textFill>
        </w:rPr>
        <w:t>。</w:t>
      </w:r>
      <w:bookmarkEnd w:id="0"/>
    </w:p>
    <w:p>
      <w:pPr>
        <w:spacing w:line="56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二、禁养区划定范围</w:t>
      </w:r>
    </w:p>
    <w:p>
      <w:pPr>
        <w:pStyle w:val="8"/>
        <w:spacing w:line="540" w:lineRule="exact"/>
        <w:ind w:firstLine="640"/>
        <w:jc w:val="both"/>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惠阳区</w:t>
      </w:r>
      <w:r>
        <w:rPr>
          <w:rFonts w:hint="eastAsia" w:ascii="仿宋_GB2312" w:eastAsia="仿宋_GB2312"/>
          <w:color w:val="000000" w:themeColor="text1"/>
          <w:kern w:val="2"/>
          <w:sz w:val="32"/>
          <w:szCs w:val="32"/>
          <w14:textFill>
            <w14:solidFill>
              <w14:schemeClr w14:val="tx1"/>
            </w14:solidFill>
          </w14:textFill>
        </w:rPr>
        <w:t>人民政府依法依规将森林公园、自然保护区、永久</w:t>
      </w:r>
      <w:r>
        <w:rPr>
          <w:rFonts w:hint="default" w:ascii="Times New Roman" w:hAnsi="Times New Roman" w:eastAsia="仿宋_GB2312" w:cs="Times New Roman"/>
          <w:color w:val="000000" w:themeColor="text1"/>
          <w:kern w:val="2"/>
          <w:sz w:val="32"/>
          <w:szCs w:val="32"/>
          <w14:textFill>
            <w14:solidFill>
              <w14:schemeClr w14:val="tx1"/>
            </w14:solidFill>
          </w14:textFill>
        </w:rPr>
        <w:t>基本农田、城镇居民区和文化教育科学研究区、饮用水水源保护区、流域生态严格控制区、实际工业建设区和村庄建设区</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kern w:val="2"/>
          <w:sz w:val="32"/>
          <w:szCs w:val="32"/>
          <w14:textFill>
            <w14:solidFill>
              <w14:schemeClr w14:val="tx1"/>
            </w14:solidFill>
          </w14:textFill>
        </w:rPr>
        <w:t>区域划入畜禽养殖禁养区。</w:t>
      </w:r>
    </w:p>
    <w:p>
      <w:pPr>
        <w:pStyle w:val="8"/>
        <w:numPr>
          <w:ilvl w:val="0"/>
          <w:numId w:val="2"/>
        </w:numPr>
        <w:spacing w:line="560" w:lineRule="exact"/>
        <w:ind w:firstLine="643"/>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森林公园。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惠阳区全区境内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的8个森林公园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（包括惠州白云嶂森林公园、惠州金桔森林公园、惠州佛祖坳森林公园、惠州叶挺森林公园、惠州亚公顶森林公园、惠州大帽山森林公园、惠州黄竹嶂森林公园和惠阳良井大白岭森林公园）</w:t>
      </w:r>
      <w:r>
        <w:rPr>
          <w:rFonts w:hint="default" w:ascii="Times New Roman" w:hAnsi="Times New Roman" w:eastAsia="仿宋_GB2312" w:cs="Times New Roman"/>
          <w:color w:val="000000" w:themeColor="text1"/>
          <w:sz w:val="32"/>
          <w:szCs w:val="32"/>
          <w14:textFill>
            <w14:solidFill>
              <w14:schemeClr w14:val="tx1"/>
            </w14:solidFill>
          </w14:textFill>
        </w:rPr>
        <w:t>的核心区划入畜禽养殖禁养区。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Times New Roman" w:hAnsi="Times New Roman" w:eastAsia="方正仿宋_GB2312" w:cs="Times New Roman"/>
          <w:b/>
          <w:bCs/>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default" w:ascii="Times New Roman" w:hAnsi="Times New Roman" w:eastAsia="方正仿宋_GB2312" w:cs="Times New Roman"/>
          <w:b/>
          <w:bCs/>
          <w:i w:val="0"/>
          <w:caps w:val="0"/>
          <w:color w:val="000000" w:themeColor="text1"/>
          <w:spacing w:val="0"/>
          <w:sz w:val="24"/>
          <w:szCs w:val="24"/>
          <w:highlight w:val="none"/>
          <w:shd w:val="clear" w:color="auto" w:fill="FFFFFF"/>
          <w:lang w:val="en-US" w:eastAsia="zh-CN"/>
          <w14:textFill>
            <w14:solidFill>
              <w14:schemeClr w14:val="tx1"/>
            </w14:solidFill>
          </w14:textFill>
        </w:rPr>
        <w:t>表1  森林公园统计表</w:t>
      </w:r>
    </w:p>
    <w:tbl>
      <w:tblPr>
        <w:tblStyle w:val="5"/>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366"/>
        <w:gridCol w:w="1904"/>
        <w:gridCol w:w="2077"/>
        <w:gridCol w:w="809"/>
        <w:gridCol w:w="879"/>
        <w:gridCol w:w="1059"/>
        <w:gridCol w:w="123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2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b/>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b/>
                <w:i w:val="0"/>
                <w:color w:val="000000" w:themeColor="text1"/>
                <w:kern w:val="0"/>
                <w:sz w:val="21"/>
                <w:szCs w:val="21"/>
                <w:highlight w:val="none"/>
                <w:u w:val="none"/>
                <w:lang w:val="en-US" w:eastAsia="zh-CN" w:bidi="ar"/>
                <w14:textFill>
                  <w14:solidFill>
                    <w14:schemeClr w14:val="tx1"/>
                  </w14:solidFill>
                </w14:textFill>
              </w:rPr>
              <w:t>序号</w:t>
            </w:r>
          </w:p>
        </w:tc>
        <w:tc>
          <w:tcPr>
            <w:tcW w:w="11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b/>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b/>
                <w:i w:val="0"/>
                <w:color w:val="000000" w:themeColor="text1"/>
                <w:kern w:val="0"/>
                <w:sz w:val="21"/>
                <w:szCs w:val="21"/>
                <w:highlight w:val="none"/>
                <w:u w:val="none"/>
                <w:lang w:val="en-US" w:eastAsia="zh-CN" w:bidi="ar"/>
                <w14:textFill>
                  <w14:solidFill>
                    <w14:schemeClr w14:val="tx1"/>
                  </w14:solidFill>
                </w14:textFill>
              </w:rPr>
              <w:t>名称</w:t>
            </w:r>
          </w:p>
        </w:tc>
        <w:tc>
          <w:tcPr>
            <w:tcW w:w="124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b/>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b/>
                <w:i w:val="0"/>
                <w:color w:val="000000" w:themeColor="text1"/>
                <w:kern w:val="0"/>
                <w:sz w:val="21"/>
                <w:szCs w:val="21"/>
                <w:highlight w:val="none"/>
                <w:u w:val="none"/>
                <w:lang w:val="en-US" w:eastAsia="zh-CN" w:bidi="ar"/>
                <w14:textFill>
                  <w14:solidFill>
                    <w14:schemeClr w14:val="tx1"/>
                  </w14:solidFill>
                </w14:textFill>
              </w:rPr>
              <w:t>所在地</w:t>
            </w:r>
          </w:p>
        </w:tc>
        <w:tc>
          <w:tcPr>
            <w:tcW w:w="4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b/>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b/>
                <w:i w:val="0"/>
                <w:color w:val="000000" w:themeColor="text1"/>
                <w:kern w:val="0"/>
                <w:sz w:val="21"/>
                <w:szCs w:val="21"/>
                <w:highlight w:val="none"/>
                <w:u w:val="none"/>
                <w:lang w:val="en-US" w:eastAsia="zh-CN" w:bidi="ar"/>
                <w14:textFill>
                  <w14:solidFill>
                    <w14:schemeClr w14:val="tx1"/>
                  </w14:solidFill>
                </w14:textFill>
              </w:rPr>
              <w:t>级别</w:t>
            </w:r>
          </w:p>
        </w:tc>
        <w:tc>
          <w:tcPr>
            <w:tcW w:w="5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b/>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b/>
                <w:i w:val="0"/>
                <w:color w:val="000000" w:themeColor="text1"/>
                <w:kern w:val="0"/>
                <w:sz w:val="21"/>
                <w:szCs w:val="21"/>
                <w:highlight w:val="none"/>
                <w:u w:val="none"/>
                <w:lang w:val="en-US" w:eastAsia="zh-CN" w:bidi="ar"/>
                <w14:textFill>
                  <w14:solidFill>
                    <w14:schemeClr w14:val="tx1"/>
                  </w14:solidFill>
                </w14:textFill>
              </w:rPr>
              <w:t>面积(平方公里)</w:t>
            </w:r>
          </w:p>
        </w:tc>
        <w:tc>
          <w:tcPr>
            <w:tcW w:w="6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b/>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b/>
                <w:i w:val="0"/>
                <w:color w:val="000000" w:themeColor="text1"/>
                <w:kern w:val="0"/>
                <w:sz w:val="21"/>
                <w:szCs w:val="21"/>
                <w:highlight w:val="none"/>
                <w:u w:val="none"/>
                <w:lang w:val="en-US" w:eastAsia="zh-CN" w:bidi="ar"/>
                <w14:textFill>
                  <w14:solidFill>
                    <w14:schemeClr w14:val="tx1"/>
                  </w14:solidFill>
                </w14:textFill>
              </w:rPr>
              <w:t>批建及调整时间</w:t>
            </w:r>
          </w:p>
        </w:tc>
        <w:tc>
          <w:tcPr>
            <w:tcW w:w="7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b/>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批准文号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2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1</w:t>
            </w:r>
          </w:p>
        </w:tc>
        <w:tc>
          <w:tcPr>
            <w:tcW w:w="11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t>惠州白云嶂市级森林公园</w:t>
            </w:r>
          </w:p>
        </w:tc>
        <w:tc>
          <w:tcPr>
            <w:tcW w:w="124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新圩镇约场</w:t>
            </w:r>
          </w:p>
        </w:tc>
        <w:tc>
          <w:tcPr>
            <w:tcW w:w="4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市级</w:t>
            </w:r>
          </w:p>
        </w:tc>
        <w:tc>
          <w:tcPr>
            <w:tcW w:w="5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lang w:val="en-US"/>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19.12</w:t>
            </w:r>
          </w:p>
        </w:tc>
        <w:tc>
          <w:tcPr>
            <w:tcW w:w="6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2024</w:t>
            </w:r>
          </w:p>
        </w:tc>
        <w:tc>
          <w:tcPr>
            <w:tcW w:w="7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kern w:val="0"/>
                <w:sz w:val="21"/>
                <w:szCs w:val="21"/>
                <w:highlight w:val="yellow"/>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t>惠市林函〔2024〕602号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2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w:t>
            </w:r>
          </w:p>
        </w:tc>
        <w:tc>
          <w:tcPr>
            <w:tcW w:w="11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惠州金桔市级森林公园</w:t>
            </w:r>
          </w:p>
        </w:tc>
        <w:tc>
          <w:tcPr>
            <w:tcW w:w="124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沙田镇金桔村</w:t>
            </w:r>
          </w:p>
        </w:tc>
        <w:tc>
          <w:tcPr>
            <w:tcW w:w="4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市级</w:t>
            </w:r>
          </w:p>
        </w:tc>
        <w:tc>
          <w:tcPr>
            <w:tcW w:w="5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lang w:val="en-US"/>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21.99</w:t>
            </w:r>
          </w:p>
        </w:tc>
        <w:tc>
          <w:tcPr>
            <w:tcW w:w="11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2021</w:t>
            </w:r>
          </w:p>
        </w:tc>
        <w:tc>
          <w:tcPr>
            <w:tcW w:w="135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kern w:val="0"/>
                <w:sz w:val="21"/>
                <w:szCs w:val="21"/>
                <w:highlight w:val="yellow"/>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t>惠市林函〔2021〕341号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2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3</w:t>
            </w:r>
          </w:p>
        </w:tc>
        <w:tc>
          <w:tcPr>
            <w:tcW w:w="11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t>惠州佛祖坳市级森林公园</w:t>
            </w:r>
          </w:p>
        </w:tc>
        <w:tc>
          <w:tcPr>
            <w:tcW w:w="124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惠阳林科所(镇隆镇长龙村板坑)</w:t>
            </w:r>
          </w:p>
        </w:tc>
        <w:tc>
          <w:tcPr>
            <w:tcW w:w="4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市级</w:t>
            </w:r>
          </w:p>
        </w:tc>
        <w:tc>
          <w:tcPr>
            <w:tcW w:w="5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t>1.20</w:t>
            </w:r>
          </w:p>
        </w:tc>
        <w:tc>
          <w:tcPr>
            <w:tcW w:w="6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2024</w:t>
            </w:r>
          </w:p>
        </w:tc>
        <w:tc>
          <w:tcPr>
            <w:tcW w:w="7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yellow"/>
                <w:u w:val="none"/>
                <w:lang w:val="en-US" w:eastAsia="zh-CN"/>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t>惠市林函〔2024〕434号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2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4</w:t>
            </w:r>
          </w:p>
        </w:tc>
        <w:tc>
          <w:tcPr>
            <w:tcW w:w="11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t>惠州叶挺市级森林公园</w:t>
            </w:r>
          </w:p>
        </w:tc>
        <w:tc>
          <w:tcPr>
            <w:tcW w:w="124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永湖镇居委会、彩一村；白路医院，三和莲塘面村、象岭村；秋长镇双田村、周田村、官山村</w:t>
            </w:r>
          </w:p>
        </w:tc>
        <w:tc>
          <w:tcPr>
            <w:tcW w:w="4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市级</w:t>
            </w:r>
          </w:p>
        </w:tc>
        <w:tc>
          <w:tcPr>
            <w:tcW w:w="5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lang w:val="en-US"/>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39.56</w:t>
            </w:r>
          </w:p>
        </w:tc>
        <w:tc>
          <w:tcPr>
            <w:tcW w:w="6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2007</w:t>
            </w:r>
          </w:p>
        </w:tc>
        <w:tc>
          <w:tcPr>
            <w:tcW w:w="7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kern w:val="0"/>
                <w:sz w:val="21"/>
                <w:szCs w:val="21"/>
                <w:highlight w:val="yellow"/>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t>惠市林函〔2007〕14号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2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5</w:t>
            </w:r>
          </w:p>
        </w:tc>
        <w:tc>
          <w:tcPr>
            <w:tcW w:w="11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t>惠州亚公顶市级森林公园</w:t>
            </w:r>
          </w:p>
        </w:tc>
        <w:tc>
          <w:tcPr>
            <w:tcW w:w="124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淡水东华村、大亚湾西区上杨村</w:t>
            </w:r>
          </w:p>
        </w:tc>
        <w:tc>
          <w:tcPr>
            <w:tcW w:w="4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市级</w:t>
            </w:r>
          </w:p>
        </w:tc>
        <w:tc>
          <w:tcPr>
            <w:tcW w:w="5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t>3.74</w:t>
            </w:r>
          </w:p>
        </w:tc>
        <w:tc>
          <w:tcPr>
            <w:tcW w:w="6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2025</w:t>
            </w:r>
          </w:p>
        </w:tc>
        <w:tc>
          <w:tcPr>
            <w:tcW w:w="7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yellow"/>
                <w:u w:val="none"/>
                <w:lang w:val="en-US" w:eastAsia="zh-CN"/>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惠市林函〔2025〕318号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2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6</w:t>
            </w:r>
          </w:p>
        </w:tc>
        <w:tc>
          <w:tcPr>
            <w:tcW w:w="11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t>惠州大帽山市级森林公园</w:t>
            </w:r>
          </w:p>
        </w:tc>
        <w:tc>
          <w:tcPr>
            <w:tcW w:w="124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镇隆镇长龙村</w:t>
            </w:r>
          </w:p>
        </w:tc>
        <w:tc>
          <w:tcPr>
            <w:tcW w:w="4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市级</w:t>
            </w:r>
          </w:p>
        </w:tc>
        <w:tc>
          <w:tcPr>
            <w:tcW w:w="5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lang w:val="en-US"/>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12.76</w:t>
            </w:r>
          </w:p>
        </w:tc>
        <w:tc>
          <w:tcPr>
            <w:tcW w:w="6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2024</w:t>
            </w:r>
          </w:p>
        </w:tc>
        <w:tc>
          <w:tcPr>
            <w:tcW w:w="7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kern w:val="0"/>
                <w:sz w:val="21"/>
                <w:szCs w:val="21"/>
                <w:highlight w:val="yellow"/>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惠市林函〔2024〕601号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2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7</w:t>
            </w:r>
          </w:p>
        </w:tc>
        <w:tc>
          <w:tcPr>
            <w:tcW w:w="11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t>惠州铜鼓岭市级森林公园</w:t>
            </w:r>
          </w:p>
        </w:tc>
        <w:tc>
          <w:tcPr>
            <w:tcW w:w="124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lang w:val="en-US"/>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新圩镇新联村</w:t>
            </w:r>
          </w:p>
        </w:tc>
        <w:tc>
          <w:tcPr>
            <w:tcW w:w="4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市级</w:t>
            </w:r>
          </w:p>
        </w:tc>
        <w:tc>
          <w:tcPr>
            <w:tcW w:w="5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lang w:val="en-US"/>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0.82</w:t>
            </w:r>
          </w:p>
        </w:tc>
        <w:tc>
          <w:tcPr>
            <w:tcW w:w="6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kern w:val="0"/>
                <w:sz w:val="21"/>
                <w:szCs w:val="21"/>
                <w:highlight w:val="yellow"/>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2024</w:t>
            </w:r>
          </w:p>
        </w:tc>
        <w:tc>
          <w:tcPr>
            <w:tcW w:w="7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default" w:ascii="Times New Roman" w:hAnsi="Times New Roman" w:eastAsia="方正仿宋_GB2312" w:cs="Times New Roman"/>
                <w:i w:val="0"/>
                <w:color w:val="000000" w:themeColor="text1"/>
                <w:kern w:val="0"/>
                <w:sz w:val="21"/>
                <w:szCs w:val="21"/>
                <w:highlight w:val="yellow"/>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惠市林函〔2024〕433号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 w:hRule="atLeast"/>
        </w:trPr>
        <w:tc>
          <w:tcPr>
            <w:tcW w:w="22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8</w:t>
            </w:r>
          </w:p>
        </w:tc>
        <w:tc>
          <w:tcPr>
            <w:tcW w:w="11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t>惠州惠阳大白岭市级森林公园</w:t>
            </w:r>
          </w:p>
        </w:tc>
        <w:tc>
          <w:tcPr>
            <w:tcW w:w="124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良井镇矮光村</w:t>
            </w:r>
          </w:p>
        </w:tc>
        <w:tc>
          <w:tcPr>
            <w:tcW w:w="48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市级</w:t>
            </w:r>
          </w:p>
        </w:tc>
        <w:tc>
          <w:tcPr>
            <w:tcW w:w="5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sz w:val="21"/>
                <w:szCs w:val="21"/>
                <w:highlight w:val="none"/>
                <w:u w:val="none"/>
                <w:lang w:val="en-US"/>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1.12</w:t>
            </w:r>
          </w:p>
        </w:tc>
        <w:tc>
          <w:tcPr>
            <w:tcW w:w="6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2020</w:t>
            </w:r>
          </w:p>
        </w:tc>
        <w:tc>
          <w:tcPr>
            <w:tcW w:w="74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惠市林函〔2020〕9号</w:t>
            </w:r>
          </w:p>
        </w:tc>
      </w:tr>
    </w:tbl>
    <w:p>
      <w:pPr>
        <w:pStyle w:val="8"/>
        <w:spacing w:line="560" w:lineRule="exact"/>
        <w:ind w:firstLine="643"/>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楷体" w:cs="Times New Roman"/>
          <w:b/>
          <w:bCs/>
          <w:color w:val="000000" w:themeColor="text1"/>
          <w:sz w:val="32"/>
          <w:szCs w:val="32"/>
          <w14:textFill>
            <w14:solidFill>
              <w14:schemeClr w14:val="tx1"/>
            </w14:solidFill>
          </w14:textFill>
        </w:rPr>
        <w:t>自然保护区。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惠阳区全区境内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的5个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自然保护区（包括惠州金桔自然保护区、惠阳白云嶂自然保护区、惠阳黄巢嶂自然保护区、惠阳大坑自然保护区、惠阳白面石自然保护区）</w:t>
      </w:r>
      <w:r>
        <w:rPr>
          <w:rFonts w:hint="default" w:ascii="Times New Roman" w:hAnsi="Times New Roman" w:eastAsia="仿宋_GB2312" w:cs="Times New Roman"/>
          <w:color w:val="000000" w:themeColor="text1"/>
          <w:sz w:val="32"/>
          <w:szCs w:val="32"/>
          <w14:textFill>
            <w14:solidFill>
              <w14:schemeClr w14:val="tx1"/>
            </w14:solidFill>
          </w14:textFill>
        </w:rPr>
        <w:t>的核心区划入畜禽养殖禁养区。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Times New Roman" w:hAnsi="Times New Roman" w:eastAsia="方正仿宋_GB2312" w:cs="Times New Roman"/>
          <w:b/>
          <w:bCs/>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default" w:ascii="Times New Roman" w:hAnsi="Times New Roman" w:eastAsia="方正仿宋_GB2312" w:cs="Times New Roman"/>
          <w:b/>
          <w:bCs/>
          <w:i w:val="0"/>
          <w:caps w:val="0"/>
          <w:color w:val="000000" w:themeColor="text1"/>
          <w:spacing w:val="0"/>
          <w:sz w:val="24"/>
          <w:szCs w:val="24"/>
          <w:highlight w:val="none"/>
          <w:shd w:val="clear" w:color="auto" w:fill="FFFFFF"/>
          <w:lang w:val="en-US" w:eastAsia="zh-CN"/>
          <w14:textFill>
            <w14:solidFill>
              <w14:schemeClr w14:val="tx1"/>
            </w14:solidFill>
          </w14:textFill>
        </w:rPr>
        <w:t>表2 惠阳区自然保护区划定范围表</w:t>
      </w:r>
    </w:p>
    <w:tbl>
      <w:tblPr>
        <w:tblStyle w:val="5"/>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247"/>
        <w:gridCol w:w="837"/>
        <w:gridCol w:w="1759"/>
        <w:gridCol w:w="455"/>
        <w:gridCol w:w="1277"/>
        <w:gridCol w:w="1586"/>
        <w:gridCol w:w="690"/>
        <w:gridCol w:w="530"/>
        <w:gridCol w:w="95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5" w:hRule="atLeast"/>
        </w:trPr>
        <w:tc>
          <w:tcPr>
            <w:tcW w:w="14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sz w:val="21"/>
                <w:szCs w:val="21"/>
                <w:highlight w:val="none"/>
                <w:u w:val="none"/>
                <w:lang w:eastAsia="zh-CN"/>
                <w14:textFill>
                  <w14:solidFill>
                    <w14:schemeClr w14:val="tx1"/>
                  </w14:solidFill>
                </w14:textFill>
              </w:rPr>
            </w:pPr>
            <w:r>
              <w:rPr>
                <w:rFonts w:hint="default" w:ascii="Times New Roman" w:hAnsi="Times New Roman" w:eastAsia="方正仿宋_GB2312" w:cs="Times New Roman"/>
                <w:b/>
                <w:bCs w:val="0"/>
                <w:i w:val="0"/>
                <w:color w:val="000000" w:themeColor="text1"/>
                <w:sz w:val="21"/>
                <w:szCs w:val="21"/>
                <w:highlight w:val="none"/>
                <w:u w:val="none"/>
                <w:lang w:eastAsia="zh-CN"/>
                <w14:textFill>
                  <w14:solidFill>
                    <w14:schemeClr w14:val="tx1"/>
                  </w14:solidFill>
                </w14:textFill>
              </w:rPr>
              <w:t>序号</w:t>
            </w:r>
          </w:p>
        </w:tc>
        <w:tc>
          <w:tcPr>
            <w:tcW w:w="5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名称</w:t>
            </w:r>
          </w:p>
        </w:tc>
        <w:tc>
          <w:tcPr>
            <w:tcW w:w="105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地点</w:t>
            </w:r>
          </w:p>
        </w:tc>
        <w:tc>
          <w:tcPr>
            <w:tcW w:w="27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级别</w:t>
            </w:r>
          </w:p>
        </w:tc>
        <w:tc>
          <w:tcPr>
            <w:tcW w:w="76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类型</w:t>
            </w:r>
          </w:p>
        </w:tc>
        <w:tc>
          <w:tcPr>
            <w:tcW w:w="95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主要保护对象</w:t>
            </w:r>
          </w:p>
        </w:tc>
        <w:tc>
          <w:tcPr>
            <w:tcW w:w="41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面积</w:t>
            </w:r>
          </w:p>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(平方公里)</w:t>
            </w:r>
          </w:p>
        </w:tc>
        <w:tc>
          <w:tcPr>
            <w:tcW w:w="31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批准建立时间</w:t>
            </w:r>
          </w:p>
        </w:tc>
        <w:tc>
          <w:tcPr>
            <w:tcW w:w="57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批准文号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5" w:hRule="atLeast"/>
        </w:trPr>
        <w:tc>
          <w:tcPr>
            <w:tcW w:w="14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1</w:t>
            </w:r>
          </w:p>
        </w:tc>
        <w:tc>
          <w:tcPr>
            <w:tcW w:w="5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惠州金桔市级自然保护区</w:t>
            </w:r>
          </w:p>
        </w:tc>
        <w:tc>
          <w:tcPr>
            <w:tcW w:w="105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(位于惠阳区东南部)沙田镇金桔村、淡水</w:t>
            </w:r>
          </w:p>
        </w:tc>
        <w:tc>
          <w:tcPr>
            <w:tcW w:w="27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市级</w:t>
            </w:r>
          </w:p>
        </w:tc>
        <w:tc>
          <w:tcPr>
            <w:tcW w:w="76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森林生态、野生动物</w:t>
            </w:r>
          </w:p>
        </w:tc>
        <w:tc>
          <w:tcPr>
            <w:tcW w:w="95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南亚热带常绿阔叶林、珍稀动植物</w:t>
            </w:r>
          </w:p>
        </w:tc>
        <w:tc>
          <w:tcPr>
            <w:tcW w:w="11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22.22</w:t>
            </w:r>
          </w:p>
        </w:tc>
        <w:tc>
          <w:tcPr>
            <w:tcW w:w="8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2000</w:t>
            </w:r>
          </w:p>
        </w:tc>
        <w:tc>
          <w:tcPr>
            <w:tcW w:w="15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惠府函〔2000〕71号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5" w:hRule="atLeast"/>
        </w:trPr>
        <w:tc>
          <w:tcPr>
            <w:tcW w:w="14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t>2</w:t>
            </w:r>
          </w:p>
        </w:tc>
        <w:tc>
          <w:tcPr>
            <w:tcW w:w="5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惠阳白云嶂县级自然保护区</w:t>
            </w:r>
          </w:p>
        </w:tc>
        <w:tc>
          <w:tcPr>
            <w:tcW w:w="105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(位于惠阳区西部)新圩镇元洞村、新联村、红田村、约场村、镇林场；镇隆镇长龙村、井龙村、镇林场</w:t>
            </w:r>
          </w:p>
        </w:tc>
        <w:tc>
          <w:tcPr>
            <w:tcW w:w="27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县级</w:t>
            </w:r>
          </w:p>
        </w:tc>
        <w:tc>
          <w:tcPr>
            <w:tcW w:w="76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以水源涵养功能为主，兼顾珍稀濒危野生动物资源保护的森林生态系统类型</w:t>
            </w:r>
          </w:p>
        </w:tc>
        <w:tc>
          <w:tcPr>
            <w:tcW w:w="95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（1）水源涵养林；（2）南亚热带常绿阔叶林森林生态系统；（3）国家重点保护野生动植物及其栖息地。</w:t>
            </w:r>
          </w:p>
        </w:tc>
        <w:tc>
          <w:tcPr>
            <w:tcW w:w="11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lang w:val="en-US"/>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42.26</w:t>
            </w:r>
          </w:p>
        </w:tc>
        <w:tc>
          <w:tcPr>
            <w:tcW w:w="8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2025</w:t>
            </w:r>
          </w:p>
        </w:tc>
        <w:tc>
          <w:tcPr>
            <w:tcW w:w="15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粤林复函〔2025〕37号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5" w:hRule="atLeast"/>
        </w:trPr>
        <w:tc>
          <w:tcPr>
            <w:tcW w:w="14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t>3</w:t>
            </w:r>
          </w:p>
        </w:tc>
        <w:tc>
          <w:tcPr>
            <w:tcW w:w="5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惠阳黄巢嶂县级自然保护区</w:t>
            </w:r>
          </w:p>
        </w:tc>
        <w:tc>
          <w:tcPr>
            <w:tcW w:w="105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(位于惠阳区中部)永湖麻溪村、虎爪村老围下村；秋长双田村、周田村、官山村；新圩花果村；镇隆山顶村、镇林场；开发区莲塘面村、象岭村。</w:t>
            </w:r>
          </w:p>
        </w:tc>
        <w:tc>
          <w:tcPr>
            <w:tcW w:w="27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县级</w:t>
            </w:r>
          </w:p>
        </w:tc>
        <w:tc>
          <w:tcPr>
            <w:tcW w:w="76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以水源涵养功能为主，兼顾珍稀濒危野生动物资源保护的森林生态系统类型</w:t>
            </w:r>
          </w:p>
        </w:tc>
        <w:tc>
          <w:tcPr>
            <w:tcW w:w="95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（1）水源涵养林；（2）南亚热带常绿阔叶林森林生态系统。</w:t>
            </w:r>
          </w:p>
        </w:tc>
        <w:tc>
          <w:tcPr>
            <w:tcW w:w="11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t>46.59</w:t>
            </w:r>
          </w:p>
        </w:tc>
        <w:tc>
          <w:tcPr>
            <w:tcW w:w="8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2025</w:t>
            </w:r>
          </w:p>
        </w:tc>
        <w:tc>
          <w:tcPr>
            <w:tcW w:w="15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粤林复函〔2025〕35号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5" w:hRule="atLeast"/>
        </w:trPr>
        <w:tc>
          <w:tcPr>
            <w:tcW w:w="14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t>4</w:t>
            </w:r>
          </w:p>
        </w:tc>
        <w:tc>
          <w:tcPr>
            <w:tcW w:w="5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惠阳大坑县级自然保护区</w:t>
            </w:r>
          </w:p>
        </w:tc>
        <w:tc>
          <w:tcPr>
            <w:tcW w:w="105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(位于惠阳区中部)永湖彩一村、大坑村、吊沥村；开发区拾围村、全坑村；良井黄洞村、时化村、松元村。</w:t>
            </w:r>
          </w:p>
        </w:tc>
        <w:tc>
          <w:tcPr>
            <w:tcW w:w="27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县级</w:t>
            </w:r>
          </w:p>
        </w:tc>
        <w:tc>
          <w:tcPr>
            <w:tcW w:w="76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森林生态</w:t>
            </w:r>
          </w:p>
        </w:tc>
        <w:tc>
          <w:tcPr>
            <w:tcW w:w="95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(1)水源涵养林；（2）国家重点保护野生动植物及其栖息地</w:t>
            </w:r>
          </w:p>
        </w:tc>
        <w:tc>
          <w:tcPr>
            <w:tcW w:w="11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lang w:val="en-US"/>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18.12</w:t>
            </w:r>
          </w:p>
        </w:tc>
        <w:tc>
          <w:tcPr>
            <w:tcW w:w="8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2024</w:t>
            </w:r>
          </w:p>
        </w:tc>
        <w:tc>
          <w:tcPr>
            <w:tcW w:w="15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粤林复函〔2024〕9号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5" w:hRule="atLeast"/>
        </w:trPr>
        <w:tc>
          <w:tcPr>
            <w:tcW w:w="14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方正仿宋_GB2312" w:cs="Times New Roman"/>
                <w:i w:val="0"/>
                <w:color w:val="000000" w:themeColor="text1"/>
                <w:sz w:val="21"/>
                <w:szCs w:val="21"/>
                <w:highlight w:val="none"/>
                <w:u w:val="none"/>
                <w:lang w:val="en-US" w:eastAsia="zh-CN"/>
                <w14:textFill>
                  <w14:solidFill>
                    <w14:schemeClr w14:val="tx1"/>
                  </w14:solidFill>
                </w14:textFill>
              </w:rPr>
              <w:t>5</w:t>
            </w:r>
          </w:p>
        </w:tc>
        <w:tc>
          <w:tcPr>
            <w:tcW w:w="50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惠阳白面石县级自然保护区</w:t>
            </w:r>
          </w:p>
        </w:tc>
        <w:tc>
          <w:tcPr>
            <w:tcW w:w="105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(位于惠阳区北部)平潭新岗村、张新村、红光村。</w:t>
            </w:r>
          </w:p>
        </w:tc>
        <w:tc>
          <w:tcPr>
            <w:tcW w:w="27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县级</w:t>
            </w:r>
          </w:p>
        </w:tc>
        <w:tc>
          <w:tcPr>
            <w:tcW w:w="76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森林生态、野生动物</w:t>
            </w:r>
          </w:p>
        </w:tc>
        <w:tc>
          <w:tcPr>
            <w:tcW w:w="95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南亚热带常绿阔叶林、珍稀动植物</w:t>
            </w:r>
          </w:p>
        </w:tc>
        <w:tc>
          <w:tcPr>
            <w:tcW w:w="11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sz w:val="21"/>
                <w:szCs w:val="21"/>
                <w:highlight w:val="none"/>
                <w:u w:val="none"/>
                <w:lang w:val="en-US"/>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8.00</w:t>
            </w:r>
          </w:p>
        </w:tc>
        <w:tc>
          <w:tcPr>
            <w:tcW w:w="89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lang w:val="en-US" w:eastAsia="zh-CN"/>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2003</w:t>
            </w:r>
          </w:p>
        </w:tc>
        <w:tc>
          <w:tcPr>
            <w:tcW w:w="15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惠阳府办函〔2003〕21号</w:t>
            </w:r>
          </w:p>
        </w:tc>
      </w:tr>
    </w:tbl>
    <w:p>
      <w:pPr>
        <w:pStyle w:val="8"/>
        <w:spacing w:line="560" w:lineRule="exact"/>
        <w:ind w:firstLine="643"/>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 w:cs="Times New Roman"/>
          <w:b/>
          <w:bCs/>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楷体" w:cs="Times New Roman"/>
          <w:b/>
          <w:bCs/>
          <w:color w:val="000000" w:themeColor="text1"/>
          <w:sz w:val="32"/>
          <w:szCs w:val="32"/>
          <w14:textFill>
            <w14:solidFill>
              <w14:schemeClr w14:val="tx1"/>
            </w14:solidFill>
          </w14:textFill>
        </w:rPr>
        <w:t>永久基本农田。</w:t>
      </w:r>
      <w:r>
        <w:rPr>
          <w:rFonts w:hint="default" w:ascii="Times New Roman" w:hAnsi="Times New Roman" w:eastAsia="仿宋_GB2312" w:cs="Times New Roman"/>
          <w:color w:val="000000" w:themeColor="text1"/>
          <w:sz w:val="32"/>
          <w:szCs w:val="32"/>
          <w14:textFill>
            <w14:solidFill>
              <w14:schemeClr w14:val="tx1"/>
            </w14:solidFill>
          </w14:textFill>
        </w:rPr>
        <w:t>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惠阳区</w:t>
      </w:r>
      <w:r>
        <w:rPr>
          <w:rFonts w:hint="default" w:ascii="Times New Roman" w:hAnsi="Times New Roman" w:eastAsia="仿宋_GB2312" w:cs="Times New Roman"/>
          <w:color w:val="000000" w:themeColor="text1"/>
          <w:sz w:val="32"/>
          <w:szCs w:val="32"/>
          <w14:textFill>
            <w14:solidFill>
              <w14:schemeClr w14:val="tx1"/>
            </w14:solidFill>
          </w14:textFill>
        </w:rPr>
        <w:t>国土空间总体规划（2021—20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14:textFill>
            <w14:solidFill>
              <w14:schemeClr w14:val="tx1"/>
            </w14:solidFill>
          </w14:textFill>
        </w:rPr>
        <w:t>年）》确定的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永久基本农田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”划入畜禽养殖禁养区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惠阳区永久基本农田面积为81.44平方公里。</w:t>
      </w:r>
    </w:p>
    <w:p>
      <w:pPr>
        <w:pStyle w:val="8"/>
        <w:spacing w:line="560" w:lineRule="exact"/>
        <w:ind w:firstLine="643"/>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kern w:val="2"/>
          <w:sz w:val="32"/>
          <w:szCs w:val="32"/>
          <w:lang w:val="en-US" w:eastAsia="zh-CN" w:bidi="ar-SA"/>
          <w14:textFill>
            <w14:solidFill>
              <w14:schemeClr w14:val="tx1"/>
            </w14:solidFill>
          </w14:textFill>
        </w:rPr>
        <w:t>（四）城镇居民区和文化教育科学研究区</w:t>
      </w:r>
      <w:r>
        <w:rPr>
          <w:rFonts w:hint="default" w:ascii="Times New Roman" w:hAnsi="Times New Roman" w:eastAsia="楷体"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惠阳区</w:t>
      </w:r>
      <w:r>
        <w:rPr>
          <w:rFonts w:hint="default" w:ascii="Times New Roman" w:hAnsi="Times New Roman" w:eastAsia="仿宋_GB2312" w:cs="Times New Roman"/>
          <w:color w:val="000000" w:themeColor="text1"/>
          <w:sz w:val="32"/>
          <w:szCs w:val="32"/>
          <w14:textFill>
            <w14:solidFill>
              <w14:schemeClr w14:val="tx1"/>
            </w14:solidFill>
          </w14:textFill>
        </w:rPr>
        <w:t>国土空间总体规划（2021—20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14:textFill>
            <w14:solidFill>
              <w14:schemeClr w14:val="tx1"/>
            </w14:solidFill>
          </w14:textFill>
        </w:rPr>
        <w:t>年）》确定的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规划用地用海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为底图，选择“城镇住宅用地”、“教育用地”、“科研用地”以及“文化用地”等用地类型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得到空间范围划入类畜禽养殖禁养区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惠阳区城镇居民区和文化教育科学研究区面积为62.60平方公里</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8"/>
        <w:spacing w:line="560" w:lineRule="exact"/>
        <w:ind w:firstLine="643"/>
        <w:jc w:val="both"/>
        <w:rPr>
          <w:rFonts w:hint="default" w:ascii="Times New Roman" w:hAnsi="Times New Roman" w:eastAsia="仿宋_GB2312" w:cs="Times New Roman"/>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bCs/>
          <w:color w:val="000000" w:themeColor="text1"/>
          <w:kern w:val="2"/>
          <w:sz w:val="32"/>
          <w:szCs w:val="32"/>
          <w:lang w:val="en-US" w:eastAsia="zh-CN" w:bidi="ar-SA"/>
          <w14:textFill>
            <w14:solidFill>
              <w14:schemeClr w14:val="tx1"/>
            </w14:solidFill>
          </w14:textFill>
        </w:rPr>
        <w:t>（五）饮用水水源保护区</w:t>
      </w:r>
      <w:r>
        <w:rPr>
          <w:rFonts w:hint="default" w:ascii="Times New Roman" w:hAnsi="Times New Roman" w:eastAsia="楷体"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惠阳区全区境内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的8处</w:t>
      </w:r>
      <w:r>
        <w:rPr>
          <w:rFonts w:hint="default" w:ascii="Times New Roman" w:hAnsi="Times New Roman" w:eastAsia="仿宋_GB2312" w:cs="Times New Roman"/>
          <w:color w:val="000000" w:themeColor="text1"/>
          <w:sz w:val="32"/>
          <w:szCs w:val="32"/>
          <w14:textFill>
            <w14:solidFill>
              <w14:schemeClr w14:val="tx1"/>
            </w14:solidFill>
          </w14:textFill>
        </w:rPr>
        <w:t>饮用水源保护区（西枝江良井老鸦山饮用水水源保护区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西枝江平潭川龙村饮用水水源保护区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沙田水库饮用水水源保护区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鸡心石水库饮用水水源保护区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大坑水库饮用水水源保护区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黄沙水库饮用水水源保护区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碗窑水库饮用水水源保护区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花山水库饮用水水源保护区）的一级保护区和二级保护区的陆域及水域范围划入禁养区范围。</w:t>
      </w:r>
    </w:p>
    <w:p>
      <w:pPr>
        <w:pStyle w:val="10"/>
        <w:tabs>
          <w:tab w:val="left" w:pos="4830"/>
        </w:tabs>
        <w:spacing w:line="480" w:lineRule="auto"/>
        <w:jc w:val="center"/>
        <w:rPr>
          <w:rFonts w:hint="default" w:ascii="Times New Roman" w:hAnsi="Times New Roman" w:eastAsia="方正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方正仿宋_GB2312" w:cs="Times New Roman"/>
          <w:b/>
          <w:bCs/>
          <w:color w:val="000000" w:themeColor="text1"/>
          <w:sz w:val="24"/>
          <w:szCs w:val="24"/>
          <w:highlight w:val="none"/>
          <w:lang w:eastAsia="zh-CN"/>
          <w14:textFill>
            <w14:solidFill>
              <w14:schemeClr w14:val="tx1"/>
            </w14:solidFill>
          </w14:textFill>
        </w:rPr>
        <w:t>表</w:t>
      </w:r>
      <w:r>
        <w:rPr>
          <w:rFonts w:hint="default" w:ascii="Times New Roman" w:hAnsi="Times New Roman" w:eastAsia="方正仿宋_GB2312" w:cs="Times New Roman"/>
          <w:b/>
          <w:bCs/>
          <w:color w:val="000000" w:themeColor="text1"/>
          <w:sz w:val="24"/>
          <w:szCs w:val="24"/>
          <w:highlight w:val="none"/>
          <w:lang w:val="en-US" w:eastAsia="zh-CN"/>
          <w14:textFill>
            <w14:solidFill>
              <w14:schemeClr w14:val="tx1"/>
            </w14:solidFill>
          </w14:textFill>
        </w:rPr>
        <w:t xml:space="preserve">3 </w:t>
      </w:r>
      <w:r>
        <w:rPr>
          <w:rFonts w:hint="default" w:ascii="Times New Roman" w:hAnsi="Times New Roman" w:eastAsia="方正仿宋_GB2312" w:cs="Times New Roman"/>
          <w:b/>
          <w:bCs/>
          <w:color w:val="000000" w:themeColor="text1"/>
          <w:sz w:val="24"/>
          <w:szCs w:val="24"/>
          <w:highlight w:val="none"/>
          <w14:textFill>
            <w14:solidFill>
              <w14:schemeClr w14:val="tx1"/>
            </w14:solidFill>
          </w14:textFill>
        </w:rPr>
        <w:t>惠</w:t>
      </w:r>
      <w:r>
        <w:rPr>
          <w:rFonts w:hint="default" w:ascii="Times New Roman" w:hAnsi="Times New Roman" w:eastAsia="方正仿宋_GB2312" w:cs="Times New Roman"/>
          <w:b/>
          <w:bCs/>
          <w:color w:val="000000" w:themeColor="text1"/>
          <w:sz w:val="24"/>
          <w:szCs w:val="24"/>
          <w:highlight w:val="none"/>
          <w:lang w:eastAsia="zh-CN"/>
          <w14:textFill>
            <w14:solidFill>
              <w14:schemeClr w14:val="tx1"/>
            </w14:solidFill>
          </w14:textFill>
        </w:rPr>
        <w:t>阳区</w:t>
      </w:r>
      <w:r>
        <w:rPr>
          <w:rFonts w:hint="default" w:ascii="Times New Roman" w:hAnsi="Times New Roman" w:eastAsia="方正仿宋_GB2312" w:cs="Times New Roman"/>
          <w:b/>
          <w:bCs/>
          <w:color w:val="000000" w:themeColor="text1"/>
          <w:sz w:val="24"/>
          <w:szCs w:val="24"/>
          <w:highlight w:val="none"/>
          <w14:textFill>
            <w14:solidFill>
              <w14:schemeClr w14:val="tx1"/>
            </w14:solidFill>
          </w14:textFill>
        </w:rPr>
        <w:t>饮用水源保护区</w:t>
      </w:r>
      <w:r>
        <w:rPr>
          <w:rFonts w:hint="default" w:ascii="Times New Roman" w:hAnsi="Times New Roman" w:eastAsia="方正仿宋_GB2312" w:cs="Times New Roman"/>
          <w:b/>
          <w:bCs/>
          <w:color w:val="000000" w:themeColor="text1"/>
          <w:sz w:val="24"/>
          <w:szCs w:val="24"/>
          <w:highlight w:val="none"/>
          <w:lang w:eastAsia="zh-CN"/>
          <w14:textFill>
            <w14:solidFill>
              <w14:schemeClr w14:val="tx1"/>
            </w14:solidFill>
          </w14:textFill>
        </w:rPr>
        <w:t>范围</w:t>
      </w:r>
    </w:p>
    <w:tbl>
      <w:tblPr>
        <w:tblStyle w:val="5"/>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547"/>
        <w:gridCol w:w="873"/>
        <w:gridCol w:w="1707"/>
        <w:gridCol w:w="675"/>
        <w:gridCol w:w="3631"/>
        <w:gridCol w:w="3637"/>
        <w:gridCol w:w="1247"/>
        <w:gridCol w:w="1848"/>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tblHeader/>
          <w:jc w:val="center"/>
        </w:trPr>
        <w:tc>
          <w:tcPr>
            <w:tcW w:w="19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t>序号</w:t>
            </w:r>
          </w:p>
        </w:tc>
        <w:tc>
          <w:tcPr>
            <w:tcW w:w="30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t>保护区</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t>所在地</w:t>
            </w:r>
          </w:p>
        </w:tc>
        <w:tc>
          <w:tcPr>
            <w:tcW w:w="602"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t>保护区名称</w:t>
            </w:r>
          </w:p>
        </w:tc>
        <w:tc>
          <w:tcPr>
            <w:tcW w:w="1519" w:type="pct"/>
            <w:gridSpan w:val="2"/>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t>水域保护范围与水质保护目标</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b/>
                <w:bCs/>
                <w:color w:val="000000" w:themeColor="text1"/>
                <w:sz w:val="21"/>
                <w:szCs w:val="21"/>
                <w:highlight w:val="none"/>
                <w14:textFill>
                  <w14:solidFill>
                    <w14:schemeClr w14:val="tx1"/>
                  </w14:solidFill>
                </w14:textFill>
              </w:rPr>
              <w:t>陆域保护范围</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面积</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b/>
                <w:bCs w:val="0"/>
                <w:i w:val="0"/>
                <w:color w:val="000000" w:themeColor="text1"/>
                <w:kern w:val="0"/>
                <w:sz w:val="21"/>
                <w:szCs w:val="21"/>
                <w:highlight w:val="none"/>
                <w:u w:val="none"/>
                <w:lang w:val="en-US" w:eastAsia="zh-CN" w:bidi="ar"/>
                <w14:textFill>
                  <w14:solidFill>
                    <w14:schemeClr w14:val="tx1"/>
                  </w14:solidFill>
                </w14:textFill>
              </w:rPr>
              <w:t>(平方公里)</w:t>
            </w:r>
          </w:p>
        </w:tc>
        <w:tc>
          <w:tcPr>
            <w:tcW w:w="652"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方正仿宋_GB2312" w:cs="Times New Roman"/>
                <w:b/>
                <w:bCs/>
                <w:color w:val="000000" w:themeColor="text1"/>
                <w:sz w:val="21"/>
                <w:szCs w:val="21"/>
                <w:highlight w:val="none"/>
                <w:lang w:eastAsia="zh-CN"/>
                <w14:textFill>
                  <w14:solidFill>
                    <w14:schemeClr w14:val="tx1"/>
                  </w14:solidFill>
                </w14:textFill>
              </w:rPr>
              <w:t>批复文号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1</w:t>
            </w:r>
          </w:p>
        </w:tc>
        <w:tc>
          <w:tcPr>
            <w:tcW w:w="308"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惠阳区</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沙田镇</w:t>
            </w:r>
          </w:p>
        </w:tc>
        <w:tc>
          <w:tcPr>
            <w:tcW w:w="602"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沙田水库</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饮用水源保护区</w:t>
            </w: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一级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水库全部水域及一级保护区陆域范围内对应的入库河流水域。水质保护目标为Ⅱ类。</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水库正常水位线以上200m范围内的流域陆域（不超过相应分水岭范围）。</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3.05 </w:t>
            </w:r>
          </w:p>
        </w:tc>
        <w:tc>
          <w:tcPr>
            <w:tcW w:w="652"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广东省人民政府关于调整惠州市饮用水源保护区的批复（粤府函﹝2014﹞188号）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308"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60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二级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入库河流汇入口上溯4000m（不超过河流长度）的河道水域，不包括一级保护区范围。水质保护目标为Ⅲ类。</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水库周边第一重山山脊线以内及入库河流上溯4000m（不超过河流长度）的汇水区域，不包括一级保护区范围。</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10.11 </w:t>
            </w:r>
          </w:p>
        </w:tc>
        <w:tc>
          <w:tcPr>
            <w:tcW w:w="65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2</w:t>
            </w:r>
          </w:p>
        </w:tc>
        <w:tc>
          <w:tcPr>
            <w:tcW w:w="308"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惠阳区</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秋长街办</w:t>
            </w:r>
          </w:p>
        </w:tc>
        <w:tc>
          <w:tcPr>
            <w:tcW w:w="602"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鸡心石水库</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饮用水源保护区</w:t>
            </w: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一级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水库全部水域及一级保护区陆域范围内对应的入库河流水域。水质保护目标为Ⅱ类。</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水库正常水位线以上200m范围内的流域陆域（不超过相应分水岭范围）。</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2.13 </w:t>
            </w:r>
          </w:p>
        </w:tc>
        <w:tc>
          <w:tcPr>
            <w:tcW w:w="652"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广东省人民政府关于调整惠州市饮用水源保护区的批复（粤府函﹝2014﹞188号）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308"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60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二级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入库河流汇入口上溯4000m（不超过河流长度）的河道水域，不包括一级保护区范围。水质保护目标为Ⅲ类。</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水库周边第一重山山脊线以内及入库河流上溯4000m（不超过河流长度）的汇水区域，不包括一级保护区范围。</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13.43 </w:t>
            </w:r>
          </w:p>
        </w:tc>
        <w:tc>
          <w:tcPr>
            <w:tcW w:w="65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3</w:t>
            </w:r>
          </w:p>
        </w:tc>
        <w:tc>
          <w:tcPr>
            <w:tcW w:w="308"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惠阳区</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永湖镇</w:t>
            </w:r>
          </w:p>
        </w:tc>
        <w:tc>
          <w:tcPr>
            <w:tcW w:w="602"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大坑水库饮用水源保护区</w:t>
            </w: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一级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水库全部水域及一级保护区陆域范围内对应的入库河流水域。水质保护目标为Ⅱ类。</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水库正常水位线以上200m范围内的流域陆域（不超过相应分水岭范围）。</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3.28 </w:t>
            </w:r>
          </w:p>
        </w:tc>
        <w:tc>
          <w:tcPr>
            <w:tcW w:w="652"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广东省人民政府关于调整惠州市饮用水源保护区的批复（粤府函﹝2014﹞188号）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308"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60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二级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入库河流汇入口上溯4000m（不超过河流长度）的河道水域，不包括一级保护区范围。水质保护目标为Ⅲ类。</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水库周边第一重山山脊线以内及入库河流上溯4000m（不超过河流长度）的汇水区域，不包括一级保护区范围。</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11.04 </w:t>
            </w:r>
          </w:p>
        </w:tc>
        <w:tc>
          <w:tcPr>
            <w:tcW w:w="65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4</w:t>
            </w:r>
          </w:p>
        </w:tc>
        <w:tc>
          <w:tcPr>
            <w:tcW w:w="308"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惠阳区</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镇隆镇</w:t>
            </w:r>
          </w:p>
        </w:tc>
        <w:tc>
          <w:tcPr>
            <w:tcW w:w="602"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黄沙水库饮用水源保护区</w:t>
            </w: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一级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水库全部水域及一级保护区陆域范围内对应的入库河流水域。水质保护目标为Ⅱ类。</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水库正常水位线以上200m范围内的流域陆域（不超过相应分水岭范围）。</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4.96 </w:t>
            </w:r>
          </w:p>
        </w:tc>
        <w:tc>
          <w:tcPr>
            <w:tcW w:w="652"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广东省人民政府关于调整惠州市饮用水源保护区的批复（粤府函﹝2014﹞188号）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308"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60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二级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入库河流汇入口上溯4000m（不超过河流长度）的河道水域，不包括一级保护区范围。水质保护目标：潼湖水为Ⅱ类，其余溪流为Ⅲ类。</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水库周边第一重山山脊线以内及入库河流上溯4000m（不超过河流长度）的汇水区域，不包括一级保护区范围。</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12.13 </w:t>
            </w:r>
          </w:p>
        </w:tc>
        <w:tc>
          <w:tcPr>
            <w:tcW w:w="65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5</w:t>
            </w:r>
          </w:p>
        </w:tc>
        <w:tc>
          <w:tcPr>
            <w:tcW w:w="308"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惠阳区</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镇隆镇</w:t>
            </w:r>
          </w:p>
        </w:tc>
        <w:tc>
          <w:tcPr>
            <w:tcW w:w="602"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碗窑水库饮用水源保护区</w:t>
            </w: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一级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水库全部水域。水质保护目标为Ⅱ类。</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水库周边第一重山山脊线以内陆域。</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5.93 </w:t>
            </w:r>
          </w:p>
        </w:tc>
        <w:tc>
          <w:tcPr>
            <w:tcW w:w="652"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广东省人民政府关于调整惠州市饮用水源保护区的批复（粤府函﹝2014﹞188号）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308"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60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二级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入库河流。水质保护目标为Ⅲ类。</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入库河流汇水区域，不包括一级保护区范围。</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7.19 </w:t>
            </w:r>
          </w:p>
        </w:tc>
        <w:tc>
          <w:tcPr>
            <w:tcW w:w="652" w:type="pct"/>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6</w:t>
            </w:r>
          </w:p>
        </w:tc>
        <w:tc>
          <w:tcPr>
            <w:tcW w:w="308"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惠阳区</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新圩镇</w:t>
            </w:r>
          </w:p>
        </w:tc>
        <w:tc>
          <w:tcPr>
            <w:tcW w:w="602"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龙衣窝水库饮用水水源保护区</w:t>
            </w: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一级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水库正常水位线以下全部水域及一级保护区陆域内对应的入库河流水域。</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水库正常水位线以上 200 米范围内的流域范（不超过相应分水岭）。</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u w:val="none"/>
                <w:lang w:val="en-US" w:eastAsia="zh-CN" w:bidi="ar"/>
                <w14:textFill>
                  <w14:solidFill>
                    <w14:schemeClr w14:val="tx1"/>
                  </w14:solidFill>
                </w14:textFill>
              </w:rPr>
              <w:t xml:space="preserve">1.22 </w:t>
            </w:r>
          </w:p>
        </w:tc>
        <w:tc>
          <w:tcPr>
            <w:tcW w:w="652"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惠州市人民政府关于《惠州市乡镇级及以下集中式饮用水水源保护区划定（调整）方案》的批复（惠府函〔2020〕317号）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308"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60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14:textFill>
                  <w14:solidFill>
                    <w14:schemeClr w14:val="tx1"/>
                  </w14:solidFill>
                </w14:textFill>
              </w:rPr>
              <w:t>二级</w:t>
            </w: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水库入库河流汇入口上溯2000米（不超过河流长度）的河道水域（一级保护区除外）。</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集雨范围（一级保护区除外）。</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u w:val="none"/>
                <w:lang w:val="en-US" w:eastAsia="zh-CN" w:bidi="ar"/>
                <w14:textFill>
                  <w14:solidFill>
                    <w14:schemeClr w14:val="tx1"/>
                  </w14:solidFill>
                </w14:textFill>
              </w:rPr>
              <w:t xml:space="preserve">6.34 </w:t>
            </w:r>
          </w:p>
        </w:tc>
        <w:tc>
          <w:tcPr>
            <w:tcW w:w="652" w:type="pct"/>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7</w:t>
            </w:r>
          </w:p>
        </w:tc>
        <w:tc>
          <w:tcPr>
            <w:tcW w:w="308"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惠阳区良井镇</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602"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西枝江良井老鸦山饮用水水源保护区</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一级</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老鸦山取水口上游500米至下游100米的河段，宽度为多年平均水位线内除航道外的全部水域。</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一级保护区水域向陆纵深30米的陆域范围。</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u w:val="none"/>
                <w:lang w:val="en-US" w:eastAsia="zh-CN" w:bidi="ar"/>
                <w14:textFill>
                  <w14:solidFill>
                    <w14:schemeClr w14:val="tx1"/>
                  </w14:solidFill>
                </w14:textFill>
              </w:rPr>
              <w:t>0.10</w:t>
            </w:r>
          </w:p>
        </w:tc>
        <w:tc>
          <w:tcPr>
            <w:tcW w:w="652"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惠州市人民政府关于《惠州市乡镇级及以下集中式饮用水水源保护区划定（调整）方案》的批复（惠府函〔2020〕317号）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308"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60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二级</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老鸦山取水口上游1000米至下游200米的河段（一级保护区除外），宽度为多年平均水位线内除航道外的全部水域。</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保护区水域向陆纵深50米的陆域范围（一级保护区除外）。</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u w:val="none"/>
                <w:lang w:val="en-US" w:eastAsia="zh-CN" w:bidi="ar"/>
                <w14:textFill>
                  <w14:solidFill>
                    <w14:schemeClr w14:val="tx1"/>
                  </w14:solidFill>
                </w14:textFill>
              </w:rPr>
              <w:t>0.15</w:t>
            </w:r>
          </w:p>
        </w:tc>
        <w:tc>
          <w:tcPr>
            <w:tcW w:w="652" w:type="pct"/>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8</w:t>
            </w:r>
          </w:p>
        </w:tc>
        <w:tc>
          <w:tcPr>
            <w:tcW w:w="308"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惠阳区平潭镇</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p>
        </w:tc>
        <w:tc>
          <w:tcPr>
            <w:tcW w:w="602" w:type="pct"/>
            <w:vMerge w:val="restar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西枝江平潭川龙村饮用水水源保护区</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一级</w:t>
            </w:r>
          </w:p>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川龙村取水口上游500米下游100米的河段，宽度为多年平均水位线内除航道外的全部水域。</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一级保护区水域向陆纵深30米的陆域范围。</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u w:val="none"/>
                <w:lang w:val="en-US" w:eastAsia="zh-CN" w:bidi="ar"/>
                <w14:textFill>
                  <w14:solidFill>
                    <w14:schemeClr w14:val="tx1"/>
                  </w14:solidFill>
                </w14:textFill>
              </w:rPr>
              <w:t>0.14</w:t>
            </w:r>
          </w:p>
        </w:tc>
        <w:tc>
          <w:tcPr>
            <w:tcW w:w="652" w:type="pct"/>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惠州市人民政府关于《惠州市乡镇级及以下集中式饮用水水源保护区划定（调整）方案》的批复（惠府函〔2020〕317号）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85" w:hRule="atLeast"/>
          <w:jc w:val="center"/>
        </w:trPr>
        <w:tc>
          <w:tcPr>
            <w:tcW w:w="193"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308"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60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238"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二级</w:t>
            </w:r>
          </w:p>
          <w:p>
            <w:pPr>
              <w:pStyle w:val="10"/>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jc w:val="center"/>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c>
          <w:tcPr>
            <w:tcW w:w="1280"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川龙村取水口上游1055.16米（接西枝江良井老鸦山饮用水水源保护区下边界）至川龙村取水口下游200米的河段（一级保护区除外），宽度为多年平均水位线内除航道外的全部水域。</w:t>
            </w:r>
          </w:p>
        </w:tc>
        <w:tc>
          <w:tcPr>
            <w:tcW w:w="1283" w:type="pct"/>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水源保护区水域向陆纵深50米</w:t>
            </w:r>
          </w:p>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t>的陆域范围（一级保护区除外）。</w:t>
            </w:r>
          </w:p>
        </w:tc>
        <w:tc>
          <w:tcPr>
            <w:tcW w:w="4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方正仿宋_GB2312" w:cs="Times New Roman"/>
                <w:i w:val="0"/>
                <w:iCs w:val="0"/>
                <w:color w:val="000000" w:themeColor="text1"/>
                <w:kern w:val="0"/>
                <w:sz w:val="21"/>
                <w:szCs w:val="21"/>
                <w:u w:val="none"/>
                <w:lang w:val="en-US" w:eastAsia="zh-CN" w:bidi="ar"/>
                <w14:textFill>
                  <w14:solidFill>
                    <w14:schemeClr w14:val="tx1"/>
                  </w14:solidFill>
                </w14:textFill>
              </w:rPr>
              <w:t>0.17</w:t>
            </w:r>
          </w:p>
        </w:tc>
        <w:tc>
          <w:tcPr>
            <w:tcW w:w="652" w:type="pct"/>
            <w:vMerge w:val="continue"/>
            <w:tcBorders>
              <w:tl2br w:val="nil"/>
              <w:tr2bl w:val="nil"/>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outlineLvl w:val="9"/>
              <w:rPr>
                <w:rFonts w:hint="default" w:ascii="Times New Roman" w:hAnsi="Times New Roman" w:eastAsia="方正仿宋_GB2312" w:cs="Times New Roman"/>
                <w:color w:val="000000" w:themeColor="text1"/>
                <w:sz w:val="21"/>
                <w:szCs w:val="21"/>
                <w:highlight w:val="none"/>
                <w14:textFill>
                  <w14:solidFill>
                    <w14:schemeClr w14:val="tx1"/>
                  </w14:solidFill>
                </w14:textFill>
              </w:rPr>
            </w:pPr>
          </w:p>
        </w:tc>
      </w:tr>
    </w:tbl>
    <w:p>
      <w:pPr>
        <w:pStyle w:val="8"/>
        <w:spacing w:line="560" w:lineRule="exact"/>
        <w:ind w:firstLine="643"/>
        <w:jc w:val="both"/>
        <w:rPr>
          <w:rFonts w:hint="default" w:ascii="Times New Roman" w:hAnsi="Times New Roman" w:eastAsia="楷体" w:cs="Times New Roman"/>
          <w:b/>
          <w:bCs/>
          <w:color w:val="000000" w:themeColor="text1"/>
          <w:kern w:val="2"/>
          <w:sz w:val="32"/>
          <w:szCs w:val="32"/>
          <w:lang w:val="en-US" w:eastAsia="zh-CN" w:bidi="ar-SA"/>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pStyle w:val="8"/>
        <w:spacing w:line="560" w:lineRule="exact"/>
        <w:ind w:firstLine="643"/>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 w:cs="Times New Roman"/>
          <w:b/>
          <w:bCs/>
          <w:color w:val="000000" w:themeColor="text1"/>
          <w:kern w:val="2"/>
          <w:sz w:val="32"/>
          <w:szCs w:val="32"/>
          <w:lang w:val="en-US" w:eastAsia="zh-CN" w:bidi="ar-SA"/>
          <w14:textFill>
            <w14:solidFill>
              <w14:schemeClr w14:val="tx1"/>
            </w14:solidFill>
          </w14:textFill>
        </w:rPr>
        <w:t>（六）流域生态严格控制区</w:t>
      </w:r>
      <w:r>
        <w:rPr>
          <w:rFonts w:hint="default" w:ascii="Times New Roman" w:hAnsi="Times New Roman" w:eastAsia="楷体"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惠阳区内流域生态严格控制区包括辖区内东江流域水源涵养区、西枝江干流及其一级支流流经惠阳辖区集雨范围、潼湖水系流经惠阳辖区集雨范围、淡水河及淡澳河流经惠阳辖区集雨范围，以及大型水库及县级以上人民政府划定为饮用水水源（含应急、备用）的中小型水库集雨区范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惠阳区流域生态严格控制区面积为896.65平方公里。</w:t>
      </w:r>
    </w:p>
    <w:p>
      <w:pPr>
        <w:pStyle w:val="8"/>
        <w:spacing w:line="560" w:lineRule="exact"/>
        <w:ind w:firstLine="643"/>
        <w:jc w:val="both"/>
        <w:rPr>
          <w:rFonts w:hint="default" w:ascii="Times New Roman" w:hAnsi="Times New Roman" w:eastAsia="楷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bCs/>
          <w:color w:val="000000" w:themeColor="text1"/>
          <w:kern w:val="2"/>
          <w:sz w:val="32"/>
          <w:szCs w:val="32"/>
          <w:lang w:val="en-US" w:eastAsia="zh-CN" w:bidi="ar-SA"/>
          <w14:textFill>
            <w14:solidFill>
              <w14:schemeClr w14:val="tx1"/>
            </w14:solidFill>
          </w14:textFill>
        </w:rPr>
        <w:t>（七）其他法律、法规规定的区域。</w:t>
      </w:r>
    </w:p>
    <w:p>
      <w:pPr>
        <w:spacing w:line="560" w:lineRule="exact"/>
        <w:ind w:firstLine="640" w:firstLineChars="200"/>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三、</w:t>
      </w: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惠阳区禁养区与非禁养区调整分布情况</w:t>
      </w:r>
    </w:p>
    <w:p>
      <w:pPr>
        <w:pStyle w:val="8"/>
        <w:spacing w:line="560" w:lineRule="exact"/>
        <w:ind w:firstLine="643"/>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kern w:val="2"/>
          <w:sz w:val="32"/>
          <w:szCs w:val="32"/>
          <w:lang w:eastAsia="zh-CN"/>
          <w14:textFill>
            <w14:solidFill>
              <w14:schemeClr w14:val="tx1"/>
            </w14:solidFill>
          </w14:textFill>
        </w:rPr>
        <w:t>调整后惠阳区畜禽养殖</w:t>
      </w:r>
      <w:r>
        <w:rPr>
          <w:rFonts w:hint="eastAsia" w:eastAsia="仿宋_GB2312" w:cs="Times New Roman"/>
          <w:color w:val="000000" w:themeColor="text1"/>
          <w:kern w:val="2"/>
          <w:sz w:val="32"/>
          <w:szCs w:val="32"/>
          <w:lang w:val="en-US" w:eastAsia="zh-CN"/>
          <w14:textFill>
            <w14:solidFill>
              <w14:schemeClr w14:val="tx1"/>
            </w14:solidFill>
          </w14:textFill>
        </w:rPr>
        <w:t>禁养区面积为903.38平方公里，非禁养区面积13.75平方公里。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Times New Roman" w:hAnsi="Times New Roman" w:eastAsia="方正仿宋_GB2312" w:cs="Times New Roman"/>
          <w:b/>
          <w:bCs/>
          <w:i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default" w:ascii="Times New Roman" w:hAnsi="Times New Roman" w:eastAsia="方正仿宋_GB2312" w:cs="Times New Roman"/>
          <w:b/>
          <w:bCs/>
          <w:i w:val="0"/>
          <w:caps w:val="0"/>
          <w:color w:val="000000" w:themeColor="text1"/>
          <w:spacing w:val="0"/>
          <w:sz w:val="24"/>
          <w:szCs w:val="24"/>
          <w:highlight w:val="none"/>
          <w:shd w:val="clear" w:color="auto" w:fill="FFFFFF"/>
          <w:lang w:val="en-US" w:eastAsia="zh-CN"/>
          <w14:textFill>
            <w14:solidFill>
              <w14:schemeClr w14:val="tx1"/>
            </w14:solidFill>
          </w14:textFill>
        </w:rPr>
        <w:t>表4 惠阳区非禁养区分布情况表</w:t>
      </w:r>
    </w:p>
    <w:tbl>
      <w:tblPr>
        <w:tblStyle w:val="5"/>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1022"/>
        <w:gridCol w:w="1374"/>
        <w:gridCol w:w="4443"/>
        <w:gridCol w:w="149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5" w:hRule="atLeast"/>
        </w:trPr>
        <w:tc>
          <w:tcPr>
            <w:tcW w:w="61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sz w:val="21"/>
                <w:szCs w:val="21"/>
                <w:highlight w:val="none"/>
                <w:u w:val="none"/>
                <w:lang w:eastAsia="zh-CN"/>
                <w14:textFill>
                  <w14:solidFill>
                    <w14:schemeClr w14:val="tx1"/>
                  </w14:solidFill>
                </w14:textFill>
              </w:rPr>
            </w:pPr>
            <w:r>
              <w:rPr>
                <w:rFonts w:hint="default" w:ascii="Times New Roman" w:hAnsi="Times New Roman" w:eastAsia="方正仿宋_GB2312" w:cs="Times New Roman"/>
                <w:b/>
                <w:bCs w:val="0"/>
                <w:i w:val="0"/>
                <w:color w:val="000000" w:themeColor="text1"/>
                <w:sz w:val="21"/>
                <w:szCs w:val="21"/>
                <w:highlight w:val="none"/>
                <w:u w:val="none"/>
                <w:lang w:eastAsia="zh-CN"/>
                <w14:textFill>
                  <w14:solidFill>
                    <w14:schemeClr w14:val="tx1"/>
                  </w14:solidFill>
                </w14:textFill>
              </w:rPr>
              <w:t>序号</w:t>
            </w:r>
          </w:p>
        </w:tc>
        <w:tc>
          <w:tcPr>
            <w:tcW w:w="82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方正仿宋_GB2312" w:cs="Times New Roman"/>
                <w:b/>
                <w:bCs w:val="0"/>
                <w:i w:val="0"/>
                <w:color w:val="000000" w:themeColor="text1"/>
                <w:sz w:val="21"/>
                <w:szCs w:val="21"/>
                <w:highlight w:val="none"/>
                <w:u w:val="none"/>
                <w:lang w:eastAsia="zh-CN"/>
                <w14:textFill>
                  <w14:solidFill>
                    <w14:schemeClr w14:val="tx1"/>
                  </w14:solidFill>
                </w14:textFill>
              </w:rPr>
              <w:t>镇（街道）</w:t>
            </w:r>
          </w:p>
        </w:tc>
        <w:tc>
          <w:tcPr>
            <w:tcW w:w="2665" w:type="pct"/>
            <w:tcBorders>
              <w:right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方正仿宋_GB2312" w:cs="Times New Roman"/>
                <w:b/>
                <w:bCs w:val="0"/>
                <w:i w:val="0"/>
                <w:color w:val="000000" w:themeColor="text1"/>
                <w:sz w:val="21"/>
                <w:szCs w:val="21"/>
                <w:highlight w:val="none"/>
                <w:u w:val="none"/>
                <w:lang w:val="en-US" w:eastAsia="zh-CN"/>
                <w14:textFill>
                  <w14:solidFill>
                    <w14:schemeClr w14:val="tx1"/>
                  </w14:solidFill>
                </w14:textFill>
              </w:rPr>
              <w:t>分布范围</w:t>
            </w:r>
          </w:p>
        </w:tc>
        <w:tc>
          <w:tcPr>
            <w:tcW w:w="896" w:type="pct"/>
            <w:tcBorders>
              <w:left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bCs w:val="0"/>
                <w:i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方正仿宋_GB2312" w:cs="Times New Roman"/>
                <w:b/>
                <w:bCs w:val="0"/>
                <w:i w:val="0"/>
                <w:color w:val="000000" w:themeColor="text1"/>
                <w:sz w:val="21"/>
                <w:szCs w:val="21"/>
                <w:highlight w:val="none"/>
                <w:u w:val="none"/>
                <w:lang w:val="en-US" w:eastAsia="zh-CN"/>
                <w14:textFill>
                  <w14:solidFill>
                    <w14:schemeClr w14:val="tx1"/>
                  </w14:solidFill>
                </w14:textFill>
              </w:rPr>
              <w:t>非禁养区面积(平方公里)</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5" w:hRule="atLeast"/>
        </w:trPr>
        <w:tc>
          <w:tcPr>
            <w:tcW w:w="61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1</w:t>
            </w:r>
          </w:p>
        </w:tc>
        <w:tc>
          <w:tcPr>
            <w:tcW w:w="82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沙田镇</w:t>
            </w:r>
          </w:p>
        </w:tc>
        <w:tc>
          <w:tcPr>
            <w:tcW w:w="2665" w:type="pct"/>
            <w:tcBorders>
              <w:right w:val="single" w:color="auto" w:sz="4" w:space="0"/>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沙田镇鹤山村、花塘村内部分区域，具体为去除森林公园，自然保护区，《惠阳区国土空间总体规划（2021—2025年）》确定的“永久基本农田”、“城镇住宅用地”、“教育用地”、“科研用地”以及“文化用地”，饮用水水源保护区，流域生态严格控制区，实际工业建设区和村庄建设区等类型范围后剩下的区域。</w:t>
            </w:r>
          </w:p>
        </w:tc>
        <w:tc>
          <w:tcPr>
            <w:tcW w:w="896" w:type="pct"/>
            <w:tcBorders>
              <w:left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3.49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5" w:hRule="atLeast"/>
        </w:trPr>
        <w:tc>
          <w:tcPr>
            <w:tcW w:w="61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w:t>
            </w:r>
          </w:p>
        </w:tc>
        <w:tc>
          <w:tcPr>
            <w:tcW w:w="82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良井镇</w:t>
            </w:r>
          </w:p>
        </w:tc>
        <w:tc>
          <w:tcPr>
            <w:tcW w:w="2665" w:type="pct"/>
            <w:tcBorders>
              <w:right w:val="single" w:color="auto" w:sz="4" w:space="0"/>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良井镇松元村部分区域，具体为去除森林公园，自然保护区，《惠阳区国土空间总体规划（2021—2025年）》确定的“永久基本农田”、“城镇住宅用地”、“教育用地”、“科研用地”以及“文化用地”，饮用水水源保护区，流域生态严格控制区，实际工业建设区和村庄建设区等类型范围后剩下的区域。</w:t>
            </w:r>
          </w:p>
        </w:tc>
        <w:tc>
          <w:tcPr>
            <w:tcW w:w="896" w:type="pct"/>
            <w:tcBorders>
              <w:left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2.34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45" w:hRule="atLeast"/>
        </w:trPr>
        <w:tc>
          <w:tcPr>
            <w:tcW w:w="61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3</w:t>
            </w:r>
          </w:p>
        </w:tc>
        <w:tc>
          <w:tcPr>
            <w:tcW w:w="82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平潭镇</w:t>
            </w:r>
          </w:p>
        </w:tc>
        <w:tc>
          <w:tcPr>
            <w:tcW w:w="2665" w:type="pct"/>
            <w:tcBorders>
              <w:right w:val="single" w:color="auto" w:sz="4" w:space="0"/>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平潭镇</w:t>
            </w:r>
            <w:r>
              <w:rPr>
                <w:rFonts w:hint="eastAsia"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房坑村、田铺村、红光村部分区域，具体为去除自然保护区，《惠阳区国土空间总体规划（2021—2025年）》确定的“永久基本农田”、“城镇住宅用地”、“教育用地”、“科研用地”以及“文化用地”，饮用水水源保护区，流域生态严格控制区，实际工业建设区和村庄建设区等类型范围后剩下的区域。</w:t>
            </w:r>
          </w:p>
        </w:tc>
        <w:tc>
          <w:tcPr>
            <w:tcW w:w="896" w:type="pct"/>
            <w:tcBorders>
              <w:left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color w:val="000000" w:themeColor="text1"/>
                <w:kern w:val="0"/>
                <w:sz w:val="21"/>
                <w:szCs w:val="21"/>
                <w:highlight w:val="none"/>
                <w:u w:val="none"/>
                <w:lang w:val="en-US" w:eastAsia="zh-CN" w:bidi="ar"/>
                <w14:textFill>
                  <w14:solidFill>
                    <w14:schemeClr w14:val="tx1"/>
                  </w14:solidFill>
                </w14:textFill>
              </w:rPr>
              <w:t>7.92</w:t>
            </w:r>
          </w:p>
        </w:tc>
      </w:tr>
    </w:tbl>
    <w:p>
      <w:pPr>
        <w:spacing w:line="560" w:lineRule="exact"/>
        <w:ind w:firstLine="640" w:firstLineChars="200"/>
        <w:rPr>
          <w:rFonts w:hint="default"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bCs/>
          <w:color w:val="000000" w:themeColor="text1"/>
          <w:sz w:val="32"/>
          <w:szCs w:val="32"/>
          <w14:textFill>
            <w14:solidFill>
              <w14:schemeClr w14:val="tx1"/>
            </w14:solidFill>
          </w14:textFill>
        </w:rPr>
        <w:t>禁养区管理要求</w:t>
      </w:r>
    </w:p>
    <w:p>
      <w:pPr>
        <w:pStyle w:val="8"/>
        <w:spacing w:line="560" w:lineRule="exact"/>
        <w:ind w:firstLine="64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（一）严禁新建、扩建各类畜禽养殖场。禁养区内现有的畜禽养殖场限期实现关停、转产或搬迁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8"/>
        <w:spacing w:line="560" w:lineRule="exact"/>
        <w:ind w:firstLine="640"/>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（二）禁养区的具体清理工作，由各镇及相关部门按照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惠州市惠阳区人民政府办公室关于修订《惠州市惠阳区畜禽非法养殖污染防治工作制度》的通知（惠阳府办〔2020〕7号）的职责分工遵照执行。</w:t>
      </w:r>
    </w:p>
    <w:p>
      <w:pPr>
        <w:pStyle w:val="8"/>
        <w:spacing w:line="560" w:lineRule="exact"/>
        <w:ind w:firstLine="64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kern w:val="2"/>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本通告自发布之日起</w:t>
      </w:r>
      <w:r>
        <w:rPr>
          <w:rFonts w:hint="eastAsia" w:ascii="仿宋_GB2312" w:eastAsia="仿宋_GB2312"/>
          <w:color w:val="000000" w:themeColor="text1"/>
          <w:sz w:val="32"/>
          <w:szCs w:val="32"/>
          <w:highlight w:val="none"/>
          <w:lang w:val="en-US" w:eastAsia="zh-CN"/>
          <w14:textFill>
            <w14:solidFill>
              <w14:schemeClr w14:val="tx1"/>
            </w14:solidFill>
          </w14:textFill>
        </w:rPr>
        <w:t>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之日起30日后</w:t>
      </w:r>
      <w:r>
        <w:rPr>
          <w:rFonts w:hint="default" w:ascii="Times New Roman" w:hAnsi="Times New Roman" w:eastAsia="仿宋_GB2312" w:cs="Times New Roman"/>
          <w:color w:val="000000" w:themeColor="text1"/>
          <w:sz w:val="32"/>
          <w:szCs w:val="32"/>
          <w14:textFill>
            <w14:solidFill>
              <w14:schemeClr w14:val="tx1"/>
            </w14:solidFill>
          </w14:textFill>
        </w:rPr>
        <w:t>施行，</w:t>
      </w:r>
      <w:r>
        <w:rPr>
          <w:rFonts w:hint="default" w:ascii="Times New Roman" w:hAnsi="Times New Roman" w:eastAsia="仿宋_GB2312" w:cs="Times New Roman"/>
          <w:color w:val="000000" w:themeColor="text1"/>
          <w:sz w:val="32"/>
          <w:szCs w:val="32"/>
          <w14:textFill>
            <w14:solidFill>
              <w14:schemeClr w14:val="tx1"/>
            </w14:solidFill>
          </w14:textFill>
        </w:rPr>
        <w:t>自施行之日起有效期5年。在实施有效期内，禁养区范围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随</w:t>
      </w:r>
      <w:r>
        <w:rPr>
          <w:rFonts w:hint="default" w:ascii="Times New Roman" w:hAnsi="Times New Roman" w:eastAsia="仿宋_GB2312" w:cs="Times New Roman"/>
          <w:color w:val="000000" w:themeColor="text1"/>
          <w:sz w:val="32"/>
          <w:szCs w:val="32"/>
          <w14:textFill>
            <w14:solidFill>
              <w14:schemeClr w14:val="tx1"/>
            </w14:solidFill>
          </w14:textFill>
        </w:rPr>
        <w:t>森林公园、自然保护区、饮用水水源保护区调整变化而动态变更，新调整的森林公园、自然保护区、饮用水水源保护区自生效之日起自动调整为禁养区。《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惠州市惠阳区人民政府关于细化惠阳区畜禽养殖禁养区的通告</w:t>
      </w:r>
      <w:r>
        <w:rPr>
          <w:rFonts w:hint="default" w:ascii="Times New Roman" w:hAnsi="Times New Roman" w:eastAsia="仿宋_GB2312" w:cs="Times New Roman"/>
          <w:color w:val="000000" w:themeColor="text1"/>
          <w:sz w:val="32"/>
          <w:szCs w:val="32"/>
          <w14:textFill>
            <w14:solidFill>
              <w14:schemeClr w14:val="tx1"/>
            </w14:solidFill>
          </w14:textFill>
        </w:rPr>
        <w:t>》同时废止。</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特此通告。</w:t>
      </w: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惠阳区</w:t>
      </w:r>
      <w:r>
        <w:rPr>
          <w:rFonts w:hint="default" w:ascii="Times New Roman" w:hAnsi="Times New Roman" w:eastAsia="仿宋_GB2312" w:cs="Times New Roman"/>
          <w:color w:val="000000" w:themeColor="text1"/>
          <w:sz w:val="32"/>
          <w:szCs w:val="32"/>
          <w14:textFill>
            <w14:solidFill>
              <w14:schemeClr w14:val="tx1"/>
            </w14:solidFill>
          </w14:textFill>
        </w:rPr>
        <w:t>人民政府</w:t>
      </w:r>
    </w:p>
    <w:p>
      <w:pPr>
        <w:spacing w:line="560" w:lineRule="exact"/>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月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w:t>
      </w:r>
    </w:p>
    <w:p>
      <w:pPr>
        <w:rPr>
          <w:color w:val="000000" w:themeColor="text1"/>
          <w14:textFill>
            <w14:solidFill>
              <w14:schemeClr w14:val="tx1"/>
            </w14:solidFill>
          </w14:textFill>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B995C1A-A546-4BE5-B8B8-B08BDC7A85E2}"/>
  </w:font>
  <w:font w:name="黑体">
    <w:panose1 w:val="02010609060101010101"/>
    <w:charset w:val="86"/>
    <w:family w:val="auto"/>
    <w:pitch w:val="default"/>
    <w:sig w:usb0="800002BF" w:usb1="38CF7CFA" w:usb2="00000016" w:usb3="00000000" w:csb0="00040001" w:csb1="00000000"/>
    <w:embedRegular r:id="rId2" w:fontKey="{C136D3B1-7443-40AD-BF18-69F72FAAB7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B5071877-4CD9-4359-896E-8C29A87ADA6D}"/>
  </w:font>
  <w:font w:name="仿宋">
    <w:panose1 w:val="02010609060101010101"/>
    <w:charset w:val="86"/>
    <w:family w:val="modern"/>
    <w:pitch w:val="default"/>
    <w:sig w:usb0="800002BF" w:usb1="38CF7CFA" w:usb2="00000016" w:usb3="00000000" w:csb0="00040001" w:csb1="00000000"/>
    <w:embedRegular r:id="rId4" w:fontKey="{73DBDBD5-1F17-412B-9E78-5E19E6FB5A2A}"/>
  </w:font>
  <w:font w:name="楷体">
    <w:panose1 w:val="02010609060101010101"/>
    <w:charset w:val="86"/>
    <w:family w:val="modern"/>
    <w:pitch w:val="default"/>
    <w:sig w:usb0="800002BF" w:usb1="38CF7CFA" w:usb2="00000016" w:usb3="00000000" w:csb0="00040001" w:csb1="00000000"/>
    <w:embedRegular r:id="rId5" w:fontKey="{E8CDA74B-823F-448F-9092-3314541D72CF}"/>
  </w:font>
  <w:font w:name="方正仿宋_GB2312">
    <w:altName w:val="仿宋"/>
    <w:panose1 w:val="02000000000000000000"/>
    <w:charset w:val="86"/>
    <w:family w:val="auto"/>
    <w:pitch w:val="default"/>
    <w:sig w:usb0="00000000" w:usb1="00000000" w:usb2="00000012" w:usb3="00000000" w:csb0="00040001" w:csb1="00000000"/>
    <w:embedRegular r:id="rId6" w:fontKey="{F053A09C-9FB1-43DE-9D31-DBA6B951F26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CEA6A"/>
    <w:multiLevelType w:val="singleLevel"/>
    <w:tmpl w:val="F94CEA6A"/>
    <w:lvl w:ilvl="0" w:tentative="0">
      <w:start w:val="1"/>
      <w:numFmt w:val="chineseCounting"/>
      <w:suff w:val="nothing"/>
      <w:lvlText w:val="（%1）"/>
      <w:lvlJc w:val="left"/>
      <w:rPr>
        <w:rFonts w:hint="eastAsia"/>
        <w:b/>
        <w:bCs/>
      </w:rPr>
    </w:lvl>
  </w:abstractNum>
  <w:abstractNum w:abstractNumId="1">
    <w:nsid w:val="72F31FF7"/>
    <w:multiLevelType w:val="multilevel"/>
    <w:tmpl w:val="72F31FF7"/>
    <w:lvl w:ilvl="0" w:tentative="0">
      <w:start w:val="1"/>
      <w:numFmt w:val="chineseCountingThousand"/>
      <w:suff w:val="space"/>
      <w:lvlText w:val="第%1章"/>
      <w:lvlJc w:val="left"/>
      <w:pPr>
        <w:ind w:left="0" w:firstLine="0"/>
      </w:pPr>
      <w:rPr>
        <w:rFonts w:hint="eastAsia"/>
        <w:i w:val="0"/>
      </w:rPr>
    </w:lvl>
    <w:lvl w:ilvl="1" w:tentative="0">
      <w:start w:val="1"/>
      <w:numFmt w:val="decimal"/>
      <w:pStyle w:val="2"/>
      <w:isLgl/>
      <w:suff w:val="space"/>
      <w:lvlText w:val="%1.%2"/>
      <w:lvlJc w:val="left"/>
      <w:pPr>
        <w:ind w:left="0" w:firstLine="0"/>
      </w:pPr>
      <w:rPr>
        <w:rFonts w:hint="eastAsia"/>
      </w:rPr>
    </w:lvl>
    <w:lvl w:ilvl="2" w:tentative="0">
      <w:start w:val="1"/>
      <w:numFmt w:val="decimal"/>
      <w:isLgl/>
      <w:suff w:val="space"/>
      <w:lvlText w:val="%1.%2.%3"/>
      <w:lvlJc w:val="left"/>
      <w:pPr>
        <w:ind w:left="710" w:firstLine="0"/>
      </w:pPr>
      <w:rPr>
        <w:rFonts w:hint="eastAsia"/>
        <w:b w:val="0"/>
        <w:bCs w:val="0"/>
        <w:i w:val="0"/>
        <w:iCs w:val="0"/>
        <w:caps w:val="0"/>
        <w:smallCaps w:val="0"/>
        <w:vanish w:val="0"/>
        <w:color w:val="000000"/>
        <w:spacing w:val="0"/>
        <w:position w:val="0"/>
        <w:u w:val="none"/>
        <w:vertAlign w:val="baseline"/>
      </w:rPr>
    </w:lvl>
    <w:lvl w:ilvl="3" w:tentative="0">
      <w:start w:val="1"/>
      <w:numFmt w:val="decimal"/>
      <w:isLgl/>
      <w:suff w:val="space"/>
      <w:lvlText w:val="%1.%2.%3.%4"/>
      <w:lvlJc w:val="left"/>
      <w:pPr>
        <w:ind w:left="3544" w:firstLine="0"/>
      </w:pPr>
      <w:rPr>
        <w:rFonts w:hint="eastAsia"/>
        <w:b w:val="0"/>
        <w:bCs w:val="0"/>
        <w:i w:val="0"/>
        <w:iCs w:val="0"/>
        <w:caps w:val="0"/>
        <w:smallCaps w:val="0"/>
        <w:vanish w:val="0"/>
        <w:color w:val="000000"/>
        <w:spacing w:val="0"/>
        <w:position w:val="0"/>
        <w:u w:val="none"/>
        <w:vertAlign w:val="baseline"/>
      </w:rPr>
    </w:lvl>
    <w:lvl w:ilvl="4" w:tentative="0">
      <w:start w:val="1"/>
      <w:numFmt w:val="decimal"/>
      <w:isLgl/>
      <w:suff w:val="space"/>
      <w:lvlText w:val="%1.%2.%3.%4.%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83F13"/>
    <w:rsid w:val="01722330"/>
    <w:rsid w:val="01C83D96"/>
    <w:rsid w:val="021329F4"/>
    <w:rsid w:val="02936EAF"/>
    <w:rsid w:val="02F12A05"/>
    <w:rsid w:val="048B5BE2"/>
    <w:rsid w:val="06093262"/>
    <w:rsid w:val="08537EFA"/>
    <w:rsid w:val="08712027"/>
    <w:rsid w:val="0CD67C16"/>
    <w:rsid w:val="0CE265BB"/>
    <w:rsid w:val="0DD56120"/>
    <w:rsid w:val="0F8B2F3A"/>
    <w:rsid w:val="111F3DA5"/>
    <w:rsid w:val="11D51626"/>
    <w:rsid w:val="129738E1"/>
    <w:rsid w:val="12BE7183"/>
    <w:rsid w:val="15531C87"/>
    <w:rsid w:val="15B13177"/>
    <w:rsid w:val="187C7AAD"/>
    <w:rsid w:val="190938C6"/>
    <w:rsid w:val="1997072D"/>
    <w:rsid w:val="1A0C4C78"/>
    <w:rsid w:val="1AB8095B"/>
    <w:rsid w:val="1B155DAE"/>
    <w:rsid w:val="1BA50EE0"/>
    <w:rsid w:val="1C136791"/>
    <w:rsid w:val="1C694603"/>
    <w:rsid w:val="1C931680"/>
    <w:rsid w:val="1D6F0971"/>
    <w:rsid w:val="1E8079E2"/>
    <w:rsid w:val="1EF65361"/>
    <w:rsid w:val="20012DA5"/>
    <w:rsid w:val="232E2103"/>
    <w:rsid w:val="24C60CE2"/>
    <w:rsid w:val="25A95A70"/>
    <w:rsid w:val="26541209"/>
    <w:rsid w:val="28283F13"/>
    <w:rsid w:val="28353EFE"/>
    <w:rsid w:val="29785E86"/>
    <w:rsid w:val="2DC378EB"/>
    <w:rsid w:val="2F56446C"/>
    <w:rsid w:val="2FAF4DA6"/>
    <w:rsid w:val="2FF67B04"/>
    <w:rsid w:val="30134B5A"/>
    <w:rsid w:val="30562C99"/>
    <w:rsid w:val="30C31A80"/>
    <w:rsid w:val="30E81B43"/>
    <w:rsid w:val="311A5A74"/>
    <w:rsid w:val="36851DEE"/>
    <w:rsid w:val="36B97ADD"/>
    <w:rsid w:val="37144D14"/>
    <w:rsid w:val="37225C01"/>
    <w:rsid w:val="39BF2A8E"/>
    <w:rsid w:val="3A8328DC"/>
    <w:rsid w:val="3BC82795"/>
    <w:rsid w:val="3FA16C82"/>
    <w:rsid w:val="40C15F0C"/>
    <w:rsid w:val="41BA6CA1"/>
    <w:rsid w:val="43994F1E"/>
    <w:rsid w:val="43A318F9"/>
    <w:rsid w:val="43A91F8A"/>
    <w:rsid w:val="43F63C91"/>
    <w:rsid w:val="45B10432"/>
    <w:rsid w:val="46F639A0"/>
    <w:rsid w:val="46F962D5"/>
    <w:rsid w:val="47CE7B04"/>
    <w:rsid w:val="48E44E8E"/>
    <w:rsid w:val="4A0B01F8"/>
    <w:rsid w:val="4AB56AE2"/>
    <w:rsid w:val="4B344F14"/>
    <w:rsid w:val="4D5B4FF3"/>
    <w:rsid w:val="4F244236"/>
    <w:rsid w:val="502838B2"/>
    <w:rsid w:val="51257DF2"/>
    <w:rsid w:val="51330760"/>
    <w:rsid w:val="518157E5"/>
    <w:rsid w:val="518245DF"/>
    <w:rsid w:val="54BC0090"/>
    <w:rsid w:val="54E805FD"/>
    <w:rsid w:val="557E3F74"/>
    <w:rsid w:val="580C4919"/>
    <w:rsid w:val="58417C07"/>
    <w:rsid w:val="599628CE"/>
    <w:rsid w:val="5A2F4103"/>
    <w:rsid w:val="5A53045B"/>
    <w:rsid w:val="5A833749"/>
    <w:rsid w:val="5B762009"/>
    <w:rsid w:val="5CB62246"/>
    <w:rsid w:val="5E1B4A56"/>
    <w:rsid w:val="62500977"/>
    <w:rsid w:val="643B7C00"/>
    <w:rsid w:val="66AD6467"/>
    <w:rsid w:val="66D9725C"/>
    <w:rsid w:val="66E668D8"/>
    <w:rsid w:val="67112426"/>
    <w:rsid w:val="67271150"/>
    <w:rsid w:val="67686084"/>
    <w:rsid w:val="68B261E1"/>
    <w:rsid w:val="72780225"/>
    <w:rsid w:val="72DB15A1"/>
    <w:rsid w:val="734939BC"/>
    <w:rsid w:val="741E2752"/>
    <w:rsid w:val="765B7C8E"/>
    <w:rsid w:val="76D37824"/>
    <w:rsid w:val="77000835"/>
    <w:rsid w:val="77754D7F"/>
    <w:rsid w:val="77876861"/>
    <w:rsid w:val="77F425A8"/>
    <w:rsid w:val="7B11789D"/>
    <w:rsid w:val="7D785165"/>
    <w:rsid w:val="7E590F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宋体"/>
      <w:kern w:val="2"/>
      <w:sz w:val="21"/>
      <w:szCs w:val="22"/>
      <w:lang w:val="en-US" w:eastAsia="zh-CN" w:bidi="ar-SA"/>
    </w:rPr>
  </w:style>
  <w:style w:type="paragraph" w:styleId="2">
    <w:name w:val="heading 2"/>
    <w:next w:val="3"/>
    <w:qFormat/>
    <w:uiPriority w:val="0"/>
    <w:pPr>
      <w:keepNext/>
      <w:keepLines/>
      <w:numPr>
        <w:ilvl w:val="1"/>
        <w:numId w:val="1"/>
      </w:numPr>
      <w:adjustRightInd w:val="0"/>
      <w:spacing w:before="60" w:after="60" w:line="360" w:lineRule="auto"/>
      <w:outlineLvl w:val="1"/>
    </w:pPr>
    <w:rPr>
      <w:rFonts w:ascii="Times New Roman" w:hAnsi="Times New Roman" w:eastAsia="黑体" w:cs="Times New Roman"/>
      <w:b/>
      <w:bCs/>
      <w:color w:val="000000"/>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3">
    <w:name w:val="正文文本首行缩进 21"/>
    <w:qFormat/>
    <w:uiPriority w:val="0"/>
    <w:pPr>
      <w:adjustRightInd w:val="0"/>
      <w:snapToGrid w:val="0"/>
      <w:spacing w:after="160" w:line="360" w:lineRule="auto"/>
      <w:ind w:firstLine="200" w:firstLineChars="200"/>
    </w:pPr>
    <w:rPr>
      <w:rFonts w:ascii="Times New Roman" w:hAnsi="Times New Roman" w:eastAsia="宋体" w:cs="Times New Roman"/>
      <w:sz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首行缩进 21"/>
    <w:qFormat/>
    <w:uiPriority w:val="0"/>
    <w:pPr>
      <w:adjustRightInd w:val="0"/>
      <w:snapToGrid w:val="0"/>
      <w:spacing w:after="160" w:line="360" w:lineRule="auto"/>
      <w:ind w:firstLine="200" w:firstLineChars="200"/>
    </w:pPr>
    <w:rPr>
      <w:rFonts w:ascii="Times New Roman" w:hAnsi="Times New Roman" w:eastAsia="宋体" w:cs="Times New Roman"/>
      <w:sz w:val="24"/>
      <w:lang w:val="en-US" w:eastAsia="zh-CN" w:bidi="ar-SA"/>
    </w:rPr>
  </w:style>
  <w:style w:type="paragraph" w:customStyle="1" w:styleId="9">
    <w:name w:val="Body Text First Indent 2_ce742d7d-0634-48f4-a2b0-71f59a40aa4b"/>
    <w:qFormat/>
    <w:uiPriority w:val="0"/>
    <w:pPr>
      <w:adjustRightInd w:val="0"/>
      <w:snapToGrid w:val="0"/>
      <w:spacing w:after="160" w:line="360" w:lineRule="auto"/>
      <w:ind w:firstLine="200" w:firstLineChars="200"/>
    </w:pPr>
    <w:rPr>
      <w:rFonts w:ascii="Times New Roman" w:hAnsi="Times New Roman" w:eastAsia="宋体" w:cs="Times New Roman"/>
      <w:sz w:val="24"/>
      <w:lang w:val="en-US" w:eastAsia="zh-CN" w:bidi="ar-SA"/>
    </w:rPr>
  </w:style>
  <w:style w:type="paragraph" w:customStyle="1" w:styleId="1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2280</Words>
  <Characters>2467</Characters>
  <Lines>0</Lines>
  <Paragraphs>0</Paragraphs>
  <TotalTime>16</TotalTime>
  <ScaleCrop>false</ScaleCrop>
  <LinksUpToDate>false</LinksUpToDate>
  <CharactersWithSpaces>2474</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2025-12-01T07:58:00Z</dcterms:created>
  <dc:creator>Echo</dc:creator>
  <cp:lastModifiedBy>Administrator</cp:lastModifiedBy>
  <cp:lastPrinted>2026-01-23T09:20:00Z</cp:lastPrinted>
  <dcterms:modified xsi:type="dcterms:W3CDTF">2026-01-26T06:39:17Z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456B22BBCC404B95B53D500FEA490450</vt:lpwstr>
  </property>
  <property fmtid="{D5CDD505-2E9C-101B-9397-08002B2CF9AE}" pid="4" name="KSOTemplateDocerSaveRecord">
    <vt:lpwstr>eyJoZGlkIjoiYTFlZTlkODg0ZjhjN2UxMGJhNWEyYTE2OTIzMTExMDQiLCJ1c2VySWQiOiI0NDMxNjczOTMifQ==</vt:lpwstr>
  </property>
</Properties>
</file>